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144" w:after="0" w:line="360" w:lineRule="auto"/>
        <w:ind w:right="31" w:firstLine="0" w:firstLineChars="0"/>
        <w:jc w:val="left"/>
        <w:rPr>
          <w:rFonts w:ascii="Times New Roman" w:hAnsi="Times New Roman" w:eastAsia="宋体" w:cs="Times New Roman"/>
          <w:b/>
          <w:color w:val="auto"/>
          <w:kern w:val="0"/>
          <w:sz w:val="30"/>
          <w:szCs w:val="22"/>
          <w:lang w:eastAsia="zh-CN"/>
        </w:rPr>
      </w:pPr>
      <w:r>
        <w:rPr>
          <w:rFonts w:ascii="宋体" w:hAnsi="宋体" w:eastAsia="楷体_GB2312" w:cs="宋体"/>
          <w:b/>
          <w:bCs/>
          <w:color w:val="000000"/>
          <w:kern w:val="0"/>
          <w:sz w:val="28"/>
          <w:szCs w:val="28"/>
          <w:lang w:eastAsia="zh-CN"/>
        </w:rPr>
        <w:drawing>
          <wp:inline distT="0" distB="0" distL="0" distR="0">
            <wp:extent cx="1485900" cy="310515"/>
            <wp:effectExtent l="0" t="0" r="762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85900" cy="310515"/>
                    </a:xfrm>
                    <a:prstGeom prst="rect">
                      <a:avLst/>
                    </a:prstGeom>
                    <a:noFill/>
                    <a:ln>
                      <a:noFill/>
                    </a:ln>
                  </pic:spPr>
                </pic:pic>
              </a:graphicData>
            </a:graphic>
          </wp:inline>
        </w:drawing>
      </w:r>
    </w:p>
    <w:p>
      <w:pPr>
        <w:widowControl w:val="0"/>
        <w:autoSpaceDE w:val="0"/>
        <w:autoSpaceDN w:val="0"/>
        <w:spacing w:after="0" w:line="240" w:lineRule="atLeast"/>
        <w:ind w:right="28" w:firstLine="0" w:firstLineChars="0"/>
        <w:jc w:val="center"/>
        <w:rPr>
          <w:rFonts w:ascii="黑体" w:hAnsi="黑体" w:eastAsia="黑体" w:cs="Times New Roman"/>
          <w:b/>
          <w:color w:val="auto"/>
          <w:kern w:val="0"/>
          <w:sz w:val="18"/>
          <w:szCs w:val="22"/>
          <w:lang w:eastAsia="zh-CN"/>
        </w:rPr>
      </w:pPr>
    </w:p>
    <w:p>
      <w:pPr>
        <w:widowControl w:val="0"/>
        <w:autoSpaceDE w:val="0"/>
        <w:autoSpaceDN w:val="0"/>
        <w:spacing w:after="0" w:line="360" w:lineRule="auto"/>
        <w:ind w:right="28" w:firstLine="0" w:firstLineChars="0"/>
        <w:jc w:val="center"/>
        <w:rPr>
          <w:rFonts w:hint="eastAsia" w:ascii="黑体" w:hAnsi="黑体" w:eastAsia="黑体" w:cs="Times New Roman"/>
          <w:b/>
          <w:color w:val="auto"/>
          <w:kern w:val="0"/>
          <w:sz w:val="36"/>
          <w:szCs w:val="22"/>
          <w:lang w:eastAsia="zh-CN"/>
        </w:rPr>
      </w:pPr>
      <w:r>
        <w:rPr>
          <w:rFonts w:hint="eastAsia" w:ascii="黑体" w:hAnsi="黑体" w:eastAsia="黑体" w:cs="Times New Roman"/>
          <w:b/>
          <w:color w:val="auto"/>
          <w:kern w:val="0"/>
          <w:sz w:val="36"/>
          <w:szCs w:val="22"/>
          <w:lang w:eastAsia="zh-CN"/>
        </w:rPr>
        <w:t>国家开发银行生源地信用助学贷款借款合同本金延期偿还</w:t>
      </w:r>
    </w:p>
    <w:p>
      <w:pPr>
        <w:widowControl w:val="0"/>
        <w:autoSpaceDE w:val="0"/>
        <w:autoSpaceDN w:val="0"/>
        <w:spacing w:after="0" w:line="360" w:lineRule="auto"/>
        <w:ind w:right="28" w:firstLine="0" w:firstLineChars="0"/>
        <w:jc w:val="center"/>
        <w:rPr>
          <w:rFonts w:ascii="黑体" w:hAnsi="黑体" w:eastAsia="黑体" w:cs="Times New Roman"/>
          <w:b/>
          <w:color w:val="auto"/>
          <w:kern w:val="0"/>
          <w:sz w:val="36"/>
          <w:szCs w:val="22"/>
          <w:lang w:eastAsia="zh-CN"/>
        </w:rPr>
      </w:pPr>
      <w:r>
        <w:rPr>
          <w:rFonts w:hint="eastAsia" w:ascii="黑体" w:hAnsi="黑体" w:eastAsia="黑体" w:cs="Times New Roman"/>
          <w:b/>
          <w:color w:val="auto"/>
          <w:kern w:val="0"/>
          <w:sz w:val="36"/>
          <w:szCs w:val="22"/>
          <w:lang w:eastAsia="zh-CN"/>
        </w:rPr>
        <w:t>电子</w:t>
      </w:r>
      <w:r>
        <w:rPr>
          <w:rFonts w:hint="eastAsia" w:ascii="黑体" w:hAnsi="黑体" w:eastAsia="黑体" w:cs="Times New Roman"/>
          <w:b/>
          <w:color w:val="auto"/>
          <w:kern w:val="0"/>
          <w:sz w:val="36"/>
          <w:szCs w:val="22"/>
          <w:lang w:val="en-US" w:eastAsia="zh-CN"/>
        </w:rPr>
        <w:t>回执</w:t>
      </w:r>
    </w:p>
    <w:p>
      <w:pPr>
        <w:widowControl w:val="0"/>
        <w:autoSpaceDE w:val="0"/>
        <w:autoSpaceDN w:val="0"/>
        <w:spacing w:before="144" w:after="240" w:afterLines="100" w:line="360" w:lineRule="auto"/>
        <w:ind w:right="28" w:firstLine="480" w:firstLineChars="200"/>
        <w:jc w:val="left"/>
        <w:rPr>
          <w:rFonts w:ascii="Times New Roman" w:hAnsi="Times New Roman" w:eastAsia="宋体" w:cs="Times New Roman"/>
          <w:color w:val="000000"/>
          <w:kern w:val="0"/>
          <w:sz w:val="24"/>
          <w:szCs w:val="20"/>
          <w:lang w:eastAsia="zh-CN"/>
        </w:rPr>
      </w:pPr>
      <w:r>
        <w:rPr>
          <w:rFonts w:hint="eastAsia" w:ascii="Times New Roman" w:hAnsi="Times New Roman" w:eastAsia="宋体" w:cs="Times New Roman"/>
          <w:color w:val="000000"/>
          <w:kern w:val="0"/>
          <w:sz w:val="24"/>
          <w:szCs w:val="20"/>
          <w:lang w:val="en-US" w:eastAsia="zh-CN"/>
        </w:rPr>
        <w:t>国家开发银行按照</w:t>
      </w:r>
      <w:r>
        <w:rPr>
          <w:rFonts w:hint="eastAsia" w:ascii="Times New Roman" w:hAnsi="Times New Roman" w:eastAsia="宋体" w:cs="Times New Roman"/>
          <w:color w:val="000000"/>
          <w:kern w:val="0"/>
          <w:sz w:val="24"/>
          <w:szCs w:val="20"/>
          <w:lang w:eastAsia="zh-CN"/>
        </w:rPr>
        <w:t>财政部、教育部、人民银行、</w:t>
      </w:r>
      <w:r>
        <w:rPr>
          <w:rFonts w:hint="eastAsia" w:ascii="Times New Roman" w:hAnsi="Times New Roman" w:eastAsia="宋体" w:cs="Times New Roman"/>
          <w:color w:val="000000"/>
          <w:kern w:val="0"/>
          <w:sz w:val="24"/>
          <w:szCs w:val="20"/>
          <w:lang w:val="en-US" w:eastAsia="zh-CN"/>
        </w:rPr>
        <w:t>银保监会</w:t>
      </w:r>
      <w:r>
        <w:rPr>
          <w:rFonts w:hint="eastAsia" w:ascii="Times New Roman" w:hAnsi="Times New Roman" w:eastAsia="宋体" w:cs="Times New Roman"/>
          <w:color w:val="000000"/>
          <w:kern w:val="0"/>
          <w:sz w:val="24"/>
          <w:szCs w:val="20"/>
          <w:lang w:eastAsia="zh-CN"/>
        </w:rPr>
        <w:t>《关于做好2023年国家助学贷款免息及本金延期偿还工作的通知》要求</w:t>
      </w:r>
      <w:r>
        <w:rPr>
          <w:rFonts w:hint="eastAsia" w:ascii="Times New Roman" w:hAnsi="Times New Roman" w:eastAsia="宋体" w:cs="Times New Roman"/>
          <w:color w:val="000000"/>
          <w:kern w:val="0"/>
          <w:sz w:val="24"/>
          <w:szCs w:val="20"/>
          <w:lang w:val="en-US" w:eastAsia="zh-CN"/>
        </w:rPr>
        <w:t>及您本人的意愿，</w:t>
      </w:r>
      <w:r>
        <w:rPr>
          <w:rFonts w:hint="eastAsia" w:ascii="Times New Roman" w:hAnsi="Times New Roman" w:eastAsia="宋体" w:cs="Times New Roman"/>
          <w:color w:val="000000"/>
          <w:kern w:val="0"/>
          <w:sz w:val="24"/>
          <w:szCs w:val="20"/>
          <w:lang w:eastAsia="zh-CN"/>
        </w:rPr>
        <w:t>对生源地信用助学贷款的“还款计划”作出如下</w:t>
      </w:r>
      <w:r>
        <w:rPr>
          <w:rFonts w:hint="eastAsia" w:ascii="Times New Roman" w:hAnsi="Times New Roman" w:eastAsia="宋体" w:cs="Times New Roman"/>
          <w:color w:val="000000"/>
          <w:kern w:val="0"/>
          <w:sz w:val="24"/>
          <w:szCs w:val="20"/>
          <w:lang w:val="en-US" w:eastAsia="zh-CN"/>
        </w:rPr>
        <w:t>变更</w:t>
      </w:r>
      <w:r>
        <w:rPr>
          <w:rFonts w:hint="eastAsia" w:ascii="Times New Roman" w:hAnsi="Times New Roman" w:eastAsia="宋体" w:cs="Times New Roman"/>
          <w:color w:val="000000"/>
          <w:kern w:val="0"/>
          <w:sz w:val="24"/>
          <w:szCs w:val="20"/>
          <w:lang w:eastAsia="zh-CN"/>
        </w:rPr>
        <w:t>：</w:t>
      </w:r>
    </w:p>
    <w:tbl>
      <w:tblPr>
        <w:tblStyle w:val="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2136"/>
        <w:gridCol w:w="235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93" w:type="pct"/>
            <w:vAlign w:val="center"/>
          </w:tcPr>
          <w:p>
            <w:pPr>
              <w:widowControl w:val="0"/>
              <w:autoSpaceDE w:val="0"/>
              <w:autoSpaceDN w:val="0"/>
              <w:spacing w:before="0" w:after="0" w:line="240" w:lineRule="auto"/>
              <w:ind w:right="28" w:firstLine="0" w:firstLineChars="0"/>
              <w:jc w:val="center"/>
              <w:rPr>
                <w:rFonts w:ascii="Times New Roman" w:hAnsi="Times New Roman" w:eastAsia="宋体" w:cs="Times New Roman"/>
                <w:b/>
                <w:color w:val="auto"/>
                <w:kern w:val="0"/>
                <w:sz w:val="24"/>
                <w:szCs w:val="22"/>
                <w:lang w:eastAsia="zh-CN"/>
              </w:rPr>
            </w:pPr>
            <w:r>
              <w:rPr>
                <w:rFonts w:hint="eastAsia" w:ascii="Times New Roman" w:hAnsi="Times New Roman" w:eastAsia="宋体" w:cs="Times New Roman"/>
                <w:b/>
                <w:color w:val="auto"/>
                <w:kern w:val="0"/>
                <w:sz w:val="24"/>
                <w:szCs w:val="22"/>
                <w:lang w:eastAsia="zh-CN"/>
              </w:rPr>
              <w:t>合同编号</w:t>
            </w:r>
          </w:p>
        </w:tc>
        <w:tc>
          <w:tcPr>
            <w:tcW w:w="1023" w:type="pct"/>
            <w:vAlign w:val="center"/>
          </w:tcPr>
          <w:p>
            <w:pPr>
              <w:widowControl w:val="0"/>
              <w:autoSpaceDE w:val="0"/>
              <w:autoSpaceDN w:val="0"/>
              <w:spacing w:before="0" w:after="0" w:line="240" w:lineRule="auto"/>
              <w:ind w:right="28" w:firstLine="0" w:firstLineChars="0"/>
              <w:jc w:val="center"/>
              <w:rPr>
                <w:rFonts w:ascii="Times New Roman" w:hAnsi="Times New Roman" w:eastAsia="宋体" w:cs="Times New Roman"/>
                <w:b/>
                <w:color w:val="auto"/>
                <w:kern w:val="0"/>
                <w:sz w:val="24"/>
                <w:szCs w:val="22"/>
                <w:lang w:eastAsia="zh-CN"/>
              </w:rPr>
            </w:pPr>
            <w:r>
              <w:rPr>
                <w:rFonts w:hint="eastAsia" w:ascii="Times New Roman" w:hAnsi="Times New Roman" w:eastAsia="宋体" w:cs="Times New Roman"/>
                <w:b/>
                <w:color w:val="auto"/>
                <w:kern w:val="0"/>
                <w:sz w:val="24"/>
                <w:szCs w:val="22"/>
                <w:lang w:val="en-US" w:eastAsia="zh-CN"/>
              </w:rPr>
              <w:t>2023年原</w:t>
            </w:r>
            <w:r>
              <w:rPr>
                <w:rFonts w:ascii="Times New Roman" w:hAnsi="Times New Roman" w:eastAsia="宋体" w:cs="Times New Roman"/>
                <w:b/>
                <w:color w:val="auto"/>
                <w:kern w:val="0"/>
                <w:sz w:val="24"/>
                <w:szCs w:val="22"/>
                <w:lang w:eastAsia="zh-CN"/>
              </w:rPr>
              <w:t>偿还日</w:t>
            </w:r>
          </w:p>
        </w:tc>
        <w:tc>
          <w:tcPr>
            <w:tcW w:w="1126" w:type="pct"/>
            <w:vAlign w:val="center"/>
          </w:tcPr>
          <w:p>
            <w:pPr>
              <w:widowControl w:val="0"/>
              <w:autoSpaceDE w:val="0"/>
              <w:autoSpaceDN w:val="0"/>
              <w:spacing w:before="0" w:after="0" w:line="240" w:lineRule="auto"/>
              <w:ind w:right="28" w:firstLine="0" w:firstLineChars="0"/>
              <w:jc w:val="center"/>
              <w:rPr>
                <w:rFonts w:hint="eastAsia" w:ascii="Times New Roman" w:hAnsi="Times New Roman" w:eastAsia="宋体" w:cs="Times New Roman"/>
                <w:b/>
                <w:color w:val="auto"/>
                <w:kern w:val="0"/>
                <w:sz w:val="24"/>
                <w:szCs w:val="22"/>
                <w:lang w:val="en-US" w:eastAsia="zh-CN"/>
              </w:rPr>
            </w:pPr>
            <w:r>
              <w:rPr>
                <w:rFonts w:hint="eastAsia" w:ascii="Times New Roman" w:hAnsi="Times New Roman" w:eastAsia="宋体" w:cs="Times New Roman"/>
                <w:b/>
                <w:color w:val="auto"/>
                <w:kern w:val="0"/>
                <w:sz w:val="24"/>
                <w:szCs w:val="22"/>
                <w:lang w:val="en-US" w:eastAsia="zh-CN"/>
              </w:rPr>
              <w:t>延期</w:t>
            </w:r>
            <w:r>
              <w:rPr>
                <w:rFonts w:hint="eastAsia" w:ascii="Times New Roman" w:hAnsi="Times New Roman" w:eastAsia="宋体" w:cs="Times New Roman"/>
                <w:b/>
                <w:color w:val="auto"/>
                <w:kern w:val="0"/>
                <w:sz w:val="24"/>
                <w:szCs w:val="22"/>
                <w:lang w:eastAsia="zh-CN"/>
              </w:rPr>
              <w:t>偿还日</w:t>
            </w:r>
          </w:p>
        </w:tc>
        <w:tc>
          <w:tcPr>
            <w:tcW w:w="2256" w:type="pct"/>
            <w:vAlign w:val="center"/>
          </w:tcPr>
          <w:p>
            <w:pPr>
              <w:widowControl w:val="0"/>
              <w:autoSpaceDE w:val="0"/>
              <w:autoSpaceDN w:val="0"/>
              <w:spacing w:before="0" w:after="0" w:line="240" w:lineRule="auto"/>
              <w:ind w:right="28" w:firstLine="0" w:firstLineChars="0"/>
              <w:jc w:val="center"/>
              <w:rPr>
                <w:rFonts w:hint="default" w:ascii="Times New Roman" w:hAnsi="Times New Roman" w:eastAsia="宋体" w:cs="Times New Roman"/>
                <w:b/>
                <w:color w:val="auto"/>
                <w:kern w:val="0"/>
                <w:sz w:val="24"/>
                <w:szCs w:val="22"/>
                <w:lang w:val="en-US" w:eastAsia="zh-CN"/>
              </w:rPr>
            </w:pPr>
            <w:r>
              <w:rPr>
                <w:rFonts w:hint="eastAsia" w:ascii="Times New Roman" w:hAnsi="Times New Roman" w:eastAsia="宋体" w:cs="Times New Roman"/>
                <w:b/>
                <w:color w:val="auto"/>
                <w:kern w:val="0"/>
                <w:sz w:val="24"/>
                <w:szCs w:val="22"/>
                <w:lang w:val="en-US" w:eastAsia="zh-CN"/>
              </w:rPr>
              <w:t>您应于延期</w:t>
            </w:r>
            <w:r>
              <w:rPr>
                <w:rFonts w:hint="eastAsia" w:ascii="Times New Roman" w:hAnsi="Times New Roman" w:eastAsia="宋体" w:cs="Times New Roman"/>
                <w:b/>
                <w:color w:val="auto"/>
                <w:kern w:val="0"/>
                <w:sz w:val="24"/>
                <w:szCs w:val="22"/>
                <w:lang w:eastAsia="zh-CN"/>
              </w:rPr>
              <w:t>偿还日</w:t>
            </w:r>
            <w:r>
              <w:rPr>
                <w:rFonts w:hint="eastAsia" w:ascii="Times New Roman" w:hAnsi="Times New Roman" w:eastAsia="宋体" w:cs="Times New Roman"/>
                <w:b/>
                <w:color w:val="auto"/>
                <w:kern w:val="0"/>
                <w:sz w:val="24"/>
                <w:szCs w:val="22"/>
                <w:lang w:val="en-US" w:eastAsia="zh-CN"/>
              </w:rPr>
              <w:t>偿还的本金金额（元）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93"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1023"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1126"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2256"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1023"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1126"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2256"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1023"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1126"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2256"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1023"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1126"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2256"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1023"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1126"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2256"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1023"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1126"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c>
          <w:tcPr>
            <w:tcW w:w="2256" w:type="pct"/>
          </w:tcPr>
          <w:p>
            <w:pPr>
              <w:widowControl w:val="0"/>
              <w:autoSpaceDE w:val="0"/>
              <w:autoSpaceDN w:val="0"/>
              <w:spacing w:before="144" w:after="0" w:line="360" w:lineRule="auto"/>
              <w:ind w:right="31" w:firstLine="0" w:firstLineChars="0"/>
              <w:jc w:val="center"/>
              <w:rPr>
                <w:rFonts w:ascii="Times New Roman" w:hAnsi="Times New Roman" w:eastAsia="宋体" w:cs="Times New Roman"/>
                <w:b/>
                <w:color w:val="auto"/>
                <w:kern w:val="0"/>
                <w:sz w:val="21"/>
                <w:szCs w:val="22"/>
                <w:lang w:eastAsia="zh-CN"/>
              </w:rPr>
            </w:pPr>
          </w:p>
        </w:tc>
      </w:tr>
    </w:tbl>
    <w:p>
      <w:pPr>
        <w:widowControl w:val="0"/>
        <w:autoSpaceDE w:val="0"/>
        <w:autoSpaceDN w:val="0"/>
        <w:spacing w:before="144" w:after="0" w:line="240" w:lineRule="auto"/>
        <w:ind w:firstLine="0" w:firstLineChars="0"/>
        <w:rPr>
          <w:rFonts w:ascii="Times New Roman" w:hAnsi="Times New Roman" w:eastAsia="宋体" w:cs="Times New Roman"/>
          <w:b/>
          <w:color w:val="auto"/>
          <w:kern w:val="0"/>
          <w:sz w:val="24"/>
          <w:szCs w:val="22"/>
          <w:lang w:eastAsia="zh-CN"/>
        </w:rPr>
      </w:pPr>
      <w:r>
        <w:rPr>
          <w:rFonts w:hint="eastAsia" w:ascii="Times New Roman" w:hAnsi="Times New Roman" w:eastAsia="宋体" w:cs="Times New Roman"/>
          <w:b/>
          <w:color w:val="auto"/>
          <w:kern w:val="0"/>
          <w:sz w:val="24"/>
          <w:szCs w:val="22"/>
          <w:lang w:eastAsia="zh-CN"/>
        </w:rPr>
        <w:t>温馨提示：</w:t>
      </w:r>
    </w:p>
    <w:p>
      <w:pPr>
        <w:widowControl w:val="0"/>
        <w:tabs>
          <w:tab w:val="left" w:pos="567"/>
        </w:tabs>
        <w:adjustRightInd w:val="0"/>
        <w:snapToGrid w:val="0"/>
        <w:spacing w:after="0" w:line="360" w:lineRule="exact"/>
        <w:ind w:firstLine="482" w:firstLineChars="0"/>
        <w:textAlignment w:val="baseline"/>
        <w:rPr>
          <w:rFonts w:hint="eastAsia" w:ascii="楷体" w:hAnsi="楷体" w:eastAsia="楷体" w:cs="Times New Roman"/>
          <w:color w:val="000000"/>
          <w:kern w:val="0"/>
          <w:sz w:val="24"/>
          <w:szCs w:val="24"/>
          <w:lang w:eastAsia="zh-CN"/>
        </w:rPr>
      </w:pPr>
      <w:r>
        <w:rPr>
          <w:rFonts w:hint="eastAsia" w:ascii="楷体" w:hAnsi="楷体" w:eastAsia="楷体" w:cs="Times New Roman"/>
          <w:color w:val="000000"/>
          <w:kern w:val="0"/>
          <w:sz w:val="24"/>
          <w:szCs w:val="24"/>
          <w:lang w:eastAsia="zh-CN"/>
        </w:rPr>
        <w:t>您应于延期偿还日偿还的本金</w:t>
      </w:r>
      <w:r>
        <w:rPr>
          <w:rFonts w:hint="eastAsia" w:ascii="楷体" w:hAnsi="楷体" w:eastAsia="楷体" w:cs="Times New Roman"/>
          <w:color w:val="000000"/>
          <w:kern w:val="0"/>
          <w:sz w:val="24"/>
          <w:szCs w:val="24"/>
          <w:lang w:val="en-US" w:eastAsia="zh-CN"/>
        </w:rPr>
        <w:t>包括您在《国家开发银行生源地信用助学贷款借款合同本金延期偿还申请单》上申请延期偿还的本金及按《借款合同》等文件的约定原应于2024年偿还的本金（如有）。2024年后续年度内应偿还的国家助学贷款本金仍需按照《借款合同》等文件的约定偿还。相应的应还利息，</w:t>
      </w:r>
      <w:r>
        <w:rPr>
          <w:rFonts w:hint="eastAsia" w:ascii="楷体" w:hAnsi="楷体" w:eastAsia="楷体" w:cs="Times New Roman"/>
          <w:color w:val="000000"/>
          <w:kern w:val="0"/>
          <w:sz w:val="24"/>
          <w:szCs w:val="24"/>
          <w:lang w:eastAsia="zh-CN"/>
        </w:rPr>
        <w:t>您可登录国家开发银行学生在线系统（</w:t>
      </w:r>
      <w:r>
        <w:rPr>
          <w:rFonts w:ascii="Times New Roman" w:hAnsi="Times New Roman" w:eastAsia="仿宋_GB2312" w:cs="Times New Roman"/>
          <w:color w:val="000000"/>
          <w:kern w:val="0"/>
          <w:sz w:val="24"/>
          <w:szCs w:val="24"/>
          <w:lang w:eastAsia="en-US"/>
        </w:rPr>
        <w:t xml:space="preserve">https://sls.cdb.com.cn/ </w:t>
      </w:r>
      <w:r>
        <w:rPr>
          <w:rFonts w:hint="eastAsia" w:ascii="楷体" w:hAnsi="楷体" w:eastAsia="楷体" w:cs="Times New Roman"/>
          <w:color w:val="000000"/>
          <w:kern w:val="0"/>
          <w:sz w:val="24"/>
          <w:szCs w:val="24"/>
          <w:lang w:eastAsia="zh-CN"/>
        </w:rPr>
        <w:t>）查看。</w:t>
      </w:r>
    </w:p>
    <w:p>
      <w:pPr>
        <w:widowControl w:val="0"/>
        <w:tabs>
          <w:tab w:val="left" w:pos="567"/>
        </w:tabs>
        <w:adjustRightInd w:val="0"/>
        <w:snapToGrid w:val="0"/>
        <w:spacing w:after="0" w:line="360" w:lineRule="exact"/>
        <w:ind w:firstLine="482" w:firstLineChars="0"/>
        <w:textAlignment w:val="baseline"/>
        <w:rPr>
          <w:rFonts w:ascii="楷体" w:hAnsi="楷体" w:eastAsia="楷体" w:cs="Times New Roman"/>
          <w:color w:val="000000"/>
          <w:kern w:val="0"/>
          <w:sz w:val="24"/>
          <w:szCs w:val="24"/>
          <w:lang w:eastAsia="zh-CN"/>
        </w:rPr>
      </w:pPr>
      <w:r>
        <w:rPr>
          <w:rFonts w:hint="eastAsia" w:ascii="楷体" w:hAnsi="楷体" w:eastAsia="楷体" w:cs="Times New Roman"/>
          <w:color w:val="000000"/>
          <w:kern w:val="0"/>
          <w:sz w:val="24"/>
          <w:szCs w:val="24"/>
          <w:lang w:eastAsia="zh-CN"/>
        </w:rPr>
        <w:t>请您及时、足额还款。</w:t>
      </w:r>
    </w:p>
    <w:p>
      <w:pPr>
        <w:widowControl w:val="0"/>
        <w:tabs>
          <w:tab w:val="left" w:pos="567"/>
        </w:tabs>
        <w:adjustRightInd w:val="0"/>
        <w:snapToGrid w:val="0"/>
        <w:spacing w:after="0" w:line="360" w:lineRule="exact"/>
        <w:ind w:firstLine="482" w:firstLineChars="0"/>
        <w:textAlignment w:val="baseline"/>
        <w:rPr>
          <w:rFonts w:ascii="楷体" w:hAnsi="楷体" w:eastAsia="楷体" w:cs="Times New Roman"/>
          <w:color w:val="000000"/>
          <w:kern w:val="0"/>
          <w:sz w:val="28"/>
          <w:szCs w:val="24"/>
          <w:lang w:eastAsia="zh-CN"/>
        </w:rPr>
      </w:pPr>
    </w:p>
    <w:p>
      <w:pPr>
        <w:widowControl w:val="0"/>
        <w:tabs>
          <w:tab w:val="left" w:pos="567"/>
        </w:tabs>
        <w:adjustRightInd w:val="0"/>
        <w:snapToGrid w:val="0"/>
        <w:spacing w:after="0" w:line="360" w:lineRule="exact"/>
        <w:ind w:firstLine="482" w:firstLineChars="0"/>
        <w:textAlignment w:val="baseline"/>
        <w:rPr>
          <w:rFonts w:ascii="楷体" w:hAnsi="楷体" w:eastAsia="楷体" w:cs="Times New Roman"/>
          <w:color w:val="000000"/>
          <w:kern w:val="0"/>
          <w:sz w:val="28"/>
          <w:szCs w:val="24"/>
          <w:lang w:eastAsia="zh-CN"/>
        </w:rPr>
      </w:pPr>
    </w:p>
    <w:p>
      <w:pPr>
        <w:widowControl w:val="0"/>
        <w:tabs>
          <w:tab w:val="left" w:pos="567"/>
        </w:tabs>
        <w:adjustRightInd w:val="0"/>
        <w:snapToGrid w:val="0"/>
        <w:spacing w:after="0" w:line="500" w:lineRule="exact"/>
        <w:ind w:firstLine="0" w:firstLineChars="0"/>
        <w:textAlignment w:val="baseline"/>
        <w:rPr>
          <w:rFonts w:ascii="Times New Roman" w:hAnsi="Times New Roman" w:eastAsia="宋体" w:cs="Times New Roman"/>
          <w:color w:val="000000"/>
          <w:kern w:val="0"/>
          <w:sz w:val="24"/>
          <w:szCs w:val="20"/>
          <w:lang w:eastAsia="zh-CN"/>
        </w:rPr>
      </w:pPr>
      <w:r>
        <w:rPr>
          <w:rFonts w:hint="eastAsia" w:ascii="Times New Roman" w:hAnsi="Times New Roman" w:eastAsia="宋体" w:cs="Times New Roman"/>
          <w:color w:val="000000"/>
          <w:kern w:val="0"/>
          <w:sz w:val="24"/>
          <w:szCs w:val="20"/>
          <w:lang w:eastAsia="zh-CN"/>
        </w:rPr>
        <mc:AlternateContent>
          <mc:Choice Requires="wps">
            <w:drawing>
              <wp:anchor distT="0" distB="0" distL="114300" distR="114300" simplePos="0" relativeHeight="251659264" behindDoc="0" locked="0" layoutInCell="1" allowOverlap="1">
                <wp:simplePos x="0" y="0"/>
                <wp:positionH relativeFrom="column">
                  <wp:posOffset>-187960</wp:posOffset>
                </wp:positionH>
                <wp:positionV relativeFrom="paragraph">
                  <wp:posOffset>127000</wp:posOffset>
                </wp:positionV>
                <wp:extent cx="70891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7089140" cy="0"/>
                        </a:xfrm>
                        <a:prstGeom prst="line">
                          <a:avLst/>
                        </a:prstGeom>
                        <a:noFill/>
                        <a:ln w="12700" cap="flat" cmpd="sng" algn="ctr">
                          <a:solidFill>
                            <a:srgbClr val="000000"/>
                          </a:solidFill>
                          <a:prstDash val="dashDot"/>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8pt;margin-top:10pt;height:0pt;width:558.2pt;z-index:251659264;mso-width-relative:page;mso-height-relative:page;" filled="f" stroked="t" coordsize="21600,21600" o:gfxdata="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B/jd/TAAAA&#10;CgEAAA8AAAAAAAAAAQAgAAAAIgAAAGRycy9kb3ducmV2LnhtbFBLAQIUABQAAAAIAIdO4kC88JQ0&#10;6QEAAMIDAAAOAAAAAAAAAAEAIAAAACIBAABkcnMvZTJvRG9jLnhtbFBLBQYAAAAABgAGAFkBAAB9&#10;BQAAAAA=&#10;">
                <v:fill on="f" focussize="0,0"/>
                <v:stroke weight="1pt" color="#000000 [3204]" miterlimit="8" joinstyle="miter" dashstyle="dashDot"/>
                <v:imagedata o:title=""/>
                <o:lock v:ext="edit" aspectratio="f"/>
              </v:line>
            </w:pict>
          </mc:Fallback>
        </mc:AlternateContent>
      </w:r>
    </w:p>
    <w:p>
      <w:pPr>
        <w:widowControl w:val="0"/>
        <w:autoSpaceDE w:val="0"/>
        <w:autoSpaceDN w:val="0"/>
        <w:spacing w:after="0" w:line="360" w:lineRule="auto"/>
        <w:ind w:firstLine="480" w:firstLineChars="200"/>
        <w:rPr>
          <w:rFonts w:ascii="Times New Roman" w:hAnsi="Times New Roman" w:eastAsia="宋体" w:cs="Times New Roman"/>
          <w:color w:val="000000"/>
          <w:kern w:val="0"/>
          <w:sz w:val="24"/>
          <w:szCs w:val="20"/>
          <w:lang w:eastAsia="zh-CN"/>
        </w:rPr>
      </w:pPr>
      <w:r>
        <w:rPr>
          <w:rFonts w:hint="eastAsia" w:ascii="Times New Roman" w:hAnsi="Times New Roman" w:eastAsia="宋体" w:cs="Times New Roman"/>
          <w:color w:val="000000"/>
          <w:kern w:val="0"/>
          <w:sz w:val="24"/>
          <w:szCs w:val="20"/>
          <w:lang w:eastAsia="zh-CN"/>
        </w:rPr>
        <w:t>国家开发银行已经按照上文内容完成了您相应的生源地国家助学贷款的还款计划变更工作，变更后的还款计划已生效。</w:t>
      </w:r>
    </w:p>
    <w:p>
      <w:pPr>
        <w:widowControl w:val="0"/>
        <w:autoSpaceDE w:val="0"/>
        <w:autoSpaceDN w:val="0"/>
        <w:spacing w:after="0" w:line="360" w:lineRule="auto"/>
        <w:ind w:firstLine="480" w:firstLineChars="200"/>
        <w:rPr>
          <w:rFonts w:ascii="Times New Roman" w:hAnsi="Times New Roman" w:eastAsia="宋体" w:cs="Times New Roman"/>
          <w:color w:val="000000"/>
          <w:kern w:val="0"/>
          <w:sz w:val="24"/>
          <w:szCs w:val="20"/>
          <w:lang w:eastAsia="zh-CN"/>
        </w:rPr>
      </w:pPr>
    </w:p>
    <w:p>
      <w:pPr>
        <w:widowControl w:val="0"/>
        <w:autoSpaceDE w:val="0"/>
        <w:autoSpaceDN w:val="0"/>
        <w:spacing w:after="0" w:line="360" w:lineRule="auto"/>
        <w:ind w:firstLine="480" w:firstLineChars="200"/>
        <w:rPr>
          <w:rFonts w:ascii="Times New Roman" w:hAnsi="Times New Roman" w:eastAsia="宋体" w:cs="Times New Roman"/>
          <w:color w:val="000000"/>
          <w:kern w:val="0"/>
          <w:sz w:val="24"/>
          <w:szCs w:val="20"/>
          <w:lang w:eastAsia="zh-CN"/>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284"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楷体_GB2312" w:cs="Times New Roman"/>
        <w:color w:val="000000"/>
        <w:sz w:val="24"/>
        <w:lang w:val="en-US" w:eastAsia="en-US" w:bidi="ar-SA"/>
      </w:rPr>
      <w:id w:val="-2080820382"/>
    </w:sdtPr>
    <w:sdtEndPr>
      <w:rPr>
        <w:rFonts w:ascii="Arial" w:hAnsi="Arial" w:eastAsia="楷体_GB2312" w:cs="Times New Roman"/>
        <w:color w:val="999999"/>
        <w:kern w:val="2"/>
        <w:sz w:val="18"/>
        <w:szCs w:val="18"/>
        <w:lang w:val="en-US" w:eastAsia="zh-CN" w:bidi="ar-SA"/>
      </w:rPr>
    </w:sdtEndPr>
    <w:sdtContent>
      <w:p>
        <w:pPr>
          <w:widowControl w:val="0"/>
          <w:tabs>
            <w:tab w:val="left" w:pos="5184"/>
            <w:tab w:val="center" w:pos="5413"/>
          </w:tabs>
          <w:snapToGrid w:val="0"/>
          <w:spacing w:after="0" w:line="320" w:lineRule="atLeast"/>
          <w:ind w:firstLine="480" w:firstLineChars="200"/>
          <w:jc w:val="left"/>
          <w:rPr>
            <w:rFonts w:ascii="Arial" w:hAnsi="Arial" w:eastAsia="楷体_GB2312" w:cs="Times New Roman"/>
            <w:color w:val="999999"/>
            <w:kern w:val="2"/>
            <w:sz w:val="18"/>
            <w:szCs w:val="18"/>
            <w:lang w:val="en-US" w:eastAsia="zh-CN" w:bidi="ar-SA"/>
          </w:rPr>
        </w:pPr>
        <w:r>
          <w:rPr>
            <w:rFonts w:ascii="Arial" w:hAnsi="Arial" w:eastAsia="楷体_GB2312" w:cs="Times New Roman"/>
            <w:color w:val="999999"/>
            <w:kern w:val="2"/>
            <w:sz w:val="18"/>
            <w:szCs w:val="18"/>
            <w:lang w:val="en-US" w:eastAsia="zh-CN" w:bidi="ar-SA"/>
          </w:rPr>
          <w:tab/>
        </w:r>
        <w:r>
          <w:rPr>
            <w:rFonts w:ascii="Arial" w:hAnsi="Arial" w:eastAsia="楷体_GB2312" w:cs="Times New Roman"/>
            <w:color w:val="999999"/>
            <w:kern w:val="2"/>
            <w:sz w:val="18"/>
            <w:szCs w:val="18"/>
            <w:lang w:val="en-US" w:eastAsia="zh-CN" w:bidi="ar-SA"/>
          </w:rPr>
          <w:tab/>
        </w:r>
        <w:r>
          <w:rPr>
            <w:rFonts w:ascii="Arial" w:hAnsi="Arial" w:eastAsia="楷体_GB2312" w:cs="Times New Roman"/>
            <w:color w:val="999999"/>
            <w:kern w:val="2"/>
            <w:sz w:val="18"/>
            <w:szCs w:val="18"/>
            <w:lang w:val="en-US" w:eastAsia="zh-CN" w:bidi="ar-SA"/>
          </w:rPr>
          <w:fldChar w:fldCharType="begin"/>
        </w:r>
        <w:r>
          <w:rPr>
            <w:rFonts w:ascii="Arial" w:hAnsi="Arial" w:eastAsia="楷体_GB2312" w:cs="Times New Roman"/>
            <w:color w:val="999999"/>
            <w:kern w:val="2"/>
            <w:sz w:val="18"/>
            <w:szCs w:val="18"/>
            <w:lang w:val="en-US" w:eastAsia="zh-CN" w:bidi="ar-SA"/>
          </w:rPr>
          <w:instrText xml:space="preserve">PAGE   \* MERGEFORMAT</w:instrText>
        </w:r>
        <w:r>
          <w:rPr>
            <w:rFonts w:ascii="Arial" w:hAnsi="Arial" w:eastAsia="楷体_GB2312" w:cs="Times New Roman"/>
            <w:color w:val="999999"/>
            <w:kern w:val="2"/>
            <w:sz w:val="18"/>
            <w:szCs w:val="18"/>
            <w:lang w:val="en-US" w:eastAsia="zh-CN" w:bidi="ar-SA"/>
          </w:rPr>
          <w:fldChar w:fldCharType="separate"/>
        </w:r>
        <w:r>
          <w:rPr>
            <w:rFonts w:ascii="Arial" w:hAnsi="Arial" w:eastAsia="楷体_GB2312" w:cs="Times New Roman"/>
            <w:color w:val="999999"/>
            <w:kern w:val="2"/>
            <w:sz w:val="18"/>
            <w:szCs w:val="18"/>
            <w:lang w:val="zh-CN" w:eastAsia="zh-CN" w:bidi="ar-SA"/>
          </w:rPr>
          <w:t>1</w:t>
        </w:r>
        <w:r>
          <w:rPr>
            <w:rFonts w:ascii="Arial" w:hAnsi="Arial" w:eastAsia="楷体_GB2312" w:cs="Times New Roman"/>
            <w:color w:val="999999"/>
            <w:kern w:val="2"/>
            <w:sz w:val="18"/>
            <w:szCs w:val="18"/>
            <w:lang w:val="en-US" w:eastAsia="zh-CN" w:bidi="ar-SA"/>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after="360" w:line="320" w:lineRule="atLeast"/>
      <w:ind w:firstLine="360" w:firstLineChars="200"/>
      <w:jc w:val="both"/>
      <w:rPr>
        <w:rFonts w:ascii="Arial" w:hAnsi="Arial" w:eastAsia="楷体_GB2312" w:cs="Times New Roman"/>
        <w:color w:val="999999"/>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after="0" w:line="320" w:lineRule="atLeast"/>
      <w:ind w:firstLine="360" w:firstLineChars="200"/>
      <w:jc w:val="both"/>
      <w:rPr>
        <w:rFonts w:ascii="Arial" w:hAnsi="Arial" w:eastAsia="楷体_GB2312" w:cs="Times New Roman"/>
        <w:color w:val="999999"/>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360" w:line="320" w:lineRule="atLeast"/>
      <w:ind w:firstLine="480" w:firstLineChars="200"/>
      <w:jc w:val="both"/>
      <w:rPr>
        <w:rFonts w:ascii="Arial" w:hAnsi="Arial" w:eastAsia="楷体_GB2312" w:cs="Times New Roman"/>
        <w:color w:val="000000"/>
        <w:sz w:val="24"/>
        <w:lang w:val="en-US" w:eastAsia="en-US"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360" w:line="320" w:lineRule="atLeast"/>
      <w:ind w:firstLine="480" w:firstLineChars="200"/>
      <w:jc w:val="both"/>
      <w:rPr>
        <w:rFonts w:ascii="Arial" w:hAnsi="Arial" w:eastAsia="楷体_GB2312" w:cs="Times New Roman"/>
        <w:color w:val="000000"/>
        <w:sz w:val="24"/>
        <w:lang w:val="en-US" w:eastAsia="en-US"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360" w:line="320" w:lineRule="atLeast"/>
      <w:ind w:firstLine="480" w:firstLineChars="200"/>
      <w:jc w:val="both"/>
      <w:rPr>
        <w:rFonts w:ascii="Arial" w:hAnsi="Arial" w:eastAsia="楷体_GB2312" w:cs="Times New Roman"/>
        <w:color w:val="000000"/>
        <w:sz w:val="24"/>
        <w:lang w:val="en-US" w:eastAsia="en-US"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C45AB"/>
    <w:rsid w:val="3E2C45AB"/>
    <w:rsid w:val="77295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spacing w:before="120" w:after="120" w:line="240" w:lineRule="atLeast"/>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2023-04-18T08:00:00Z</dcterms:created>
  <dc:creator>栗莎莎</dc:creator>
  <cp:lastModifiedBy>栗莎莎</cp:lastModifiedBy>
  <dcterms:modified xsi:type="dcterms:W3CDTF">2023-04-21T09:01:30Z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