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01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897"/>
        <w:gridCol w:w="1066"/>
        <w:gridCol w:w="867"/>
        <w:gridCol w:w="1133"/>
        <w:gridCol w:w="1217"/>
        <w:gridCol w:w="1167"/>
        <w:gridCol w:w="1133"/>
        <w:gridCol w:w="1150"/>
        <w:gridCol w:w="967"/>
        <w:gridCol w:w="1250"/>
        <w:gridCol w:w="1183"/>
        <w:gridCol w:w="8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401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民乐县生态护林员补助资金结转结余情况统计表</w:t>
            </w:r>
            <w:r>
              <w:rPr>
                <w:rStyle w:val="5"/>
                <w:sz w:val="36"/>
                <w:szCs w:val="36"/>
                <w:lang w:val="en-US" w:eastAsia="zh-CN" w:bidi="ar"/>
              </w:rPr>
              <w:t xml:space="preserve">   </w:t>
            </w:r>
            <w:r>
              <w:rPr>
                <w:rStyle w:val="5"/>
                <w:lang w:val="en-US" w:eastAsia="zh-CN" w:bidi="ar"/>
              </w:rPr>
              <w:t xml:space="preserve">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01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省份</w:t>
            </w:r>
          </w:p>
        </w:tc>
        <w:tc>
          <w:tcPr>
            <w:tcW w:w="2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80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预计到2023年底结转结余资金数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年初结转结余资金</w:t>
            </w:r>
          </w:p>
        </w:tc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当年资金</w:t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3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已支出(截至8月31日)</w:t>
            </w:r>
          </w:p>
        </w:tc>
        <w:tc>
          <w:tcPr>
            <w:tcW w:w="33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预计支出(9月1日—12月31日)</w:t>
            </w: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年初结转结余资金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当年资金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年初结转结余资金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当年资金</w:t>
            </w: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列次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1=2+3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4=5+8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5=6+7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8=9+10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11=1-4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市（州）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民乐县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661.6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310.4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351.2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351.2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210.72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210.72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140.48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99.68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40.8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310.4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…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</w:trPr>
        <w:tc>
          <w:tcPr>
            <w:tcW w:w="1401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1.第1列=2列+3列。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2.第2列，年初结转结余资金，为2022年末已扣除财政收回后转入2023年的年初结转结余。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3.第3列，为2023年中央财政预算下达数， 包括提前下达批次和当年下达两部分(整个年度所有资金)；如与中央财政预算下达数不一致，请备注原因。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4.第4列=5列+8列;5列=6列+7列。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5.第6列，为第2列的支出数。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6.第7列，为第3列的支出数。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7.第8列=9列+10列。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8.第9列，为第2列的预计支出数。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9.第10列，为第3列的预计支出数。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10.第11列=1列-4列，为截止到2023年底预计结转结余情况，根据实际情况填列。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ZDVmYzFkNjViN2UyMWYxZWViOTQ2NzQ0NTNlNmYifQ=="/>
  </w:docVars>
  <w:rsids>
    <w:rsidRoot w:val="01CF0255"/>
    <w:rsid w:val="01CF0255"/>
    <w:rsid w:val="5E09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5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384</Words>
  <Characters>494</Characters>
  <Lines>0</Lines>
  <Paragraphs>0</Paragraphs>
  <TotalTime>0</TotalTime>
  <ScaleCrop>false</ScaleCrop>
  <LinksUpToDate>false</LinksUpToDate>
  <CharactersWithSpaces>676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2023-09-06T07:07:00Z</dcterms:created>
  <dc:creator>莫斯</dc:creator>
  <cp:lastModifiedBy>何栋710501</cp:lastModifiedBy>
  <dcterms:modified xsi:type="dcterms:W3CDTF">2023-09-06T08:11:11Z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8150E059A0924E7DB1B31AF02968576B_11</vt:lpwstr>
  </property>
</Properties>
</file>