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方正小标宋简体" w:hAnsi="方正小标宋简体" w:eastAsia="方正小标宋简体" w:cs="方正小标宋简体"/>
          <w:spacing w:val="6"/>
          <w:sz w:val="44"/>
          <w:szCs w:val="44"/>
        </w:rPr>
      </w:pPr>
      <w:r>
        <w:rPr>
          <w:rFonts w:hint="eastAsia" w:ascii="黑体" w:hAnsi="黑体" w:eastAsia="黑体" w:cs="黑体"/>
          <w:bCs/>
          <w:sz w:val="32"/>
          <w:szCs w:val="32"/>
        </w:rPr>
        <w:t>附件1</w:t>
      </w:r>
      <w:bookmarkStart w:id="0" w:name="_Toc313693495"/>
    </w:p>
    <w:p>
      <w:pPr>
        <w:topLinePunct/>
        <w:adjustRightInd w:val="0"/>
        <w:snapToGrid w:val="0"/>
        <w:spacing w:line="700" w:lineRule="exact"/>
        <w:jc w:val="center"/>
        <w:rPr>
          <w:rFonts w:ascii="方正小标宋简体" w:hAnsi="方正小标宋简体" w:eastAsia="方正小标宋简体" w:cs="方正小标宋简体"/>
          <w:spacing w:val="6"/>
          <w:sz w:val="44"/>
          <w:szCs w:val="44"/>
        </w:rPr>
      </w:pPr>
      <w:r>
        <w:rPr>
          <w:rFonts w:hint="eastAsia" w:ascii="方正小标宋简体" w:hAnsi="方正小标宋简体" w:eastAsia="方正小标宋简体" w:cs="方正小标宋简体"/>
          <w:spacing w:val="6"/>
          <w:sz w:val="44"/>
          <w:szCs w:val="44"/>
        </w:rPr>
        <w:t>2020年度全国科普统计调查方案</w:t>
      </w:r>
      <w:bookmarkEnd w:id="0"/>
    </w:p>
    <w:p>
      <w:pPr>
        <w:adjustRightInd w:val="0"/>
        <w:snapToGrid w:val="0"/>
        <w:spacing w:line="700" w:lineRule="exact"/>
        <w:jc w:val="center"/>
        <w:rPr>
          <w:sz w:val="44"/>
          <w:szCs w:val="44"/>
        </w:rPr>
      </w:pPr>
    </w:p>
    <w:p>
      <w:pPr>
        <w:pStyle w:val="3"/>
        <w:adjustRightInd w:val="0"/>
        <w:snapToGrid w:val="0"/>
        <w:spacing w:line="600" w:lineRule="exact"/>
        <w:ind w:firstLine="640"/>
        <w:rPr>
          <w:rFonts w:ascii="黑体" w:hAnsi="黑体" w:cs="黑体"/>
        </w:rPr>
      </w:pPr>
      <w:r>
        <w:rPr>
          <w:rFonts w:hint="eastAsia" w:ascii="黑体" w:hAnsi="黑体" w:cs="黑体"/>
        </w:rPr>
        <w:t>一、科普统计的内容和任务</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科普统计是国家科技统计的重要组成部分。通过开展全国科普统计调查，可以使政府管理部门及时掌握国家科普资源概况，更好地监测国家科普工作质量，为政府制定科普政策提供依据。全国科普统计的内容包括：科普人员、科普场地、科普经费、科普传媒、科普活动以及创新创业中的科普6个方面。</w:t>
      </w:r>
    </w:p>
    <w:p>
      <w:pPr>
        <w:pStyle w:val="3"/>
        <w:adjustRightInd w:val="0"/>
        <w:snapToGrid w:val="0"/>
        <w:spacing w:line="600" w:lineRule="exact"/>
        <w:ind w:firstLine="640"/>
        <w:rPr>
          <w:rFonts w:ascii="黑体" w:hAnsi="黑体" w:cs="黑体"/>
        </w:rPr>
      </w:pPr>
      <w:r>
        <w:rPr>
          <w:rFonts w:hint="eastAsia" w:ascii="黑体" w:hAnsi="黑体" w:cs="黑体"/>
        </w:rPr>
        <w:t>二、科普统计的范围</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本次统计的范围包括中央和国家机关各有关单位，省（自治区、直辖市，以下简称省）、市（地区、州、盟，以下简称市）、县（区、旗，以下简称县）人民政府有关部门及其直属单位、社会团体等机构和组织。</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统计填报单位主要包括：</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 中央和国家机关各有关单位：中央宣传部（含国家新闻出版署）、发展改革委（含粮食和储备局）、教育部、科技部、工业和信息化部、国家民委、公安部、民政部、人力资源社会保障部、自然资源部（含林草局）、生态环境部、住房城乡建设部、</w:t>
      </w:r>
      <w:r>
        <w:fldChar w:fldCharType="begin"/>
      </w:r>
      <w:r>
        <w:instrText xml:space="preserve"> HYPERLINK "http://www.mot.gov.cn/" \t "_blank" </w:instrText>
      </w:r>
      <w:r>
        <w:fldChar w:fldCharType="separate"/>
      </w:r>
      <w:r>
        <w:rPr>
          <w:rFonts w:hint="eastAsia" w:ascii="仿宋_GB2312" w:hAnsi="仿宋_GB2312" w:eastAsia="仿宋_GB2312" w:cs="仿宋_GB2312"/>
        </w:rPr>
        <w:t>交通运输部</w:t>
      </w:r>
      <w:r>
        <w:rPr>
          <w:rFonts w:hint="eastAsia" w:ascii="仿宋_GB2312" w:hAnsi="仿宋_GB2312" w:eastAsia="仿宋_GB2312" w:cs="仿宋_GB2312"/>
        </w:rPr>
        <w:fldChar w:fldCharType="end"/>
      </w:r>
      <w:r>
        <w:rPr>
          <w:rFonts w:hint="eastAsia" w:ascii="仿宋_GB2312" w:hAnsi="仿宋_GB2312" w:eastAsia="仿宋_GB2312" w:cs="仿宋_GB2312"/>
        </w:rPr>
        <w:t>（含民航局、铁路局、邮政局）、水利部、农业农村部、文化和旅游部、卫生健康委、应急部（含地震局、矿山安监局）、人民银行、国资委、市场监管总局（含药监局、知识产权局）、广电总局、体育总局、中科院、社科院、气象局、国防科工局、共青团中央、全国总工会、全国妇联、中国科协等。</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 省级单位：省委宣传部（含新闻出版局）、发展改革委（含粮食和储备局）、教育厅、科技厅、工业和信息化厅（委）、民委、公安厅、民政厅、人力资源社会保障厅、自然资源厅（含林草局）、生态环境厅、住房城乡建设厅、交通运输厅（含民航局、铁路局、邮政局）、水利厅、农业农村厅、文化和旅游厅、卫生健康委、应急厅（含地震局、矿山安监局）、国资委、市场监管局（含药监局、知识产权局）、广电局、体育局、科学院、社科院、气象局、科工局（办）、共青团、工会、妇联、科协等。</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 市级单位：市委宣传部（含新闻出版局）、发展改革委（含粮食和储备局）、教育局、科技局、工业和信息化局（委）、民委、公安局、民政局、人力资源社会保障局、自然资源局（含林草局）、生态环境局、住房城乡建设局、交通运输局（含民航局、铁路局、邮政局）、水利局、农业农村局、文化和旅游局、卫生健康委、应急局（含地震局、矿山安监局）、国资委、市场监管局（含药监局、知识产权局）、广电局、体育局、科学院、社科院、气象局、共青团、工会、妇联、科协等。</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4. 县级单位：县委宣传部（含新闻出版局）、发展改革委（含粮食和储备局）、教育局、科技局、工业和信息化局（委）、民委、公安局、民政局、人力资源社会保障局、自然资源局（含林草局）、生态环境局、住房城乡建设局、交通运输局、水利局、农业农村局、文化和旅游局、卫生健康委、应急局（含地震局、矿山安监局）、国资委、市场监管局（含药监局、知识产权局）、广电局、体育局、气象局、共青团、工会、妇联、科协等。</w:t>
      </w:r>
    </w:p>
    <w:p>
      <w:pPr>
        <w:pStyle w:val="3"/>
        <w:adjustRightInd w:val="0"/>
        <w:snapToGrid w:val="0"/>
        <w:spacing w:line="600" w:lineRule="exact"/>
        <w:ind w:firstLine="640"/>
        <w:rPr>
          <w:rFonts w:ascii="黑体" w:hAnsi="黑体" w:cs="黑体"/>
        </w:rPr>
      </w:pPr>
      <w:r>
        <w:rPr>
          <w:rFonts w:hint="eastAsia" w:ascii="黑体" w:hAnsi="黑体" w:cs="黑体"/>
        </w:rPr>
        <w:t>三、科普统计的组织</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科普统计由科技部牵头，会同有关部门共同组织实施。科技部负责制定统计方案，提出工作要求，指导和协调中央和国家机关各有关单位科技主管部门和各省科技厅（委、局）的统计工作。中国科学技术信息研究所负责具体统计实施工作。</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各地方科技行政管理部门牵头组织本地方行政区域内各单位的科普统计。</w:t>
      </w:r>
    </w:p>
    <w:p>
      <w:pPr>
        <w:pStyle w:val="3"/>
        <w:adjustRightInd w:val="0"/>
        <w:snapToGrid w:val="0"/>
        <w:spacing w:line="600" w:lineRule="exact"/>
        <w:ind w:firstLine="640"/>
        <w:rPr>
          <w:rFonts w:ascii="黑体" w:hAnsi="黑体" w:cs="黑体"/>
        </w:rPr>
      </w:pPr>
      <w:r>
        <w:rPr>
          <w:rFonts w:hint="eastAsia" w:ascii="黑体" w:hAnsi="黑体" w:cs="黑体"/>
        </w:rPr>
        <w:t>四、科普统计的工作方式</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全国科普统计按中央和国家机关各有关单位及省、市、县分级实施，采取条块结合的方式。</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1. 科技部负责全国科普统计。包括：向中央和国家机关各有关单位科技主管部门以及省科技行政管理部门布置科普统计任务，开展统计人员在线填报培训，审核数据，汇总全国科普统计数据，形成国家科普统计年度报告。</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 中央和国家机关各有关单位科技主管部门负责自身及其直属机构的科普统计。包括：向直属机构布置科普统计任务，对统计人员进行培训，审核数据；将本部门已填报的数据汇总后盖章的纸质调查表报送科技部。</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3. 各省科技厅（委、局）负责本省科普统计。包括：向本省同级有关部门、所属各市科技局布置科普统计任务，对统计人员在线填报培训，审核数据；将本省已填报的数据汇总后盖章的纸质调查表报送科技部。</w:t>
      </w:r>
    </w:p>
    <w:p>
      <w:pPr>
        <w:adjustRightInd w:val="0"/>
        <w:snapToGrid w:val="0"/>
        <w:spacing w:line="600" w:lineRule="exact"/>
        <w:ind w:firstLine="640"/>
        <w:rPr>
          <w:rFonts w:ascii="仿宋_GB2312" w:hAnsi="仿宋_GB2312" w:eastAsia="仿宋_GB2312" w:cs="仿宋_GB2312"/>
          <w:spacing w:val="5"/>
        </w:rPr>
      </w:pPr>
      <w:r>
        <w:rPr>
          <w:rFonts w:hint="eastAsia" w:ascii="仿宋_GB2312" w:hAnsi="仿宋_GB2312" w:eastAsia="仿宋_GB2312" w:cs="仿宋_GB2312"/>
        </w:rPr>
        <w:t xml:space="preserve">4. </w:t>
      </w:r>
      <w:r>
        <w:rPr>
          <w:rFonts w:hint="eastAsia" w:ascii="仿宋_GB2312" w:hAnsi="仿宋_GB2312" w:eastAsia="仿宋_GB2312" w:cs="仿宋_GB2312"/>
          <w:spacing w:val="5"/>
        </w:rPr>
        <w:t>市科技局负责本市科普统计。包括：向本市同级有关部门、所属县科技局布置科普统计任务，对统计人员进行培训，审核数据；将本市已填报的数据汇总后盖章的纸质调查表报送科技厅（委）。</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5. 县科技行政管理部门负责本县科普统计。包括：向本县同级有关部门布置科普统计任务，对统计人员进行培训，审核数据；将本县已填报的数据汇总后盖章的纸质调查表报送市科技局。</w:t>
      </w:r>
    </w:p>
    <w:p>
      <w:pPr>
        <w:pStyle w:val="3"/>
        <w:adjustRightInd w:val="0"/>
        <w:snapToGrid w:val="0"/>
        <w:spacing w:line="600" w:lineRule="exact"/>
        <w:ind w:firstLine="640"/>
        <w:rPr>
          <w:rFonts w:ascii="黑体" w:hAnsi="黑体" w:cs="黑体"/>
        </w:rPr>
      </w:pPr>
      <w:r>
        <w:rPr>
          <w:rFonts w:hint="eastAsia" w:ascii="黑体" w:hAnsi="黑体" w:cs="黑体"/>
        </w:rPr>
        <w:t>五、在线填报系统</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2020年度全国科普统计工作实行数据在线填报，各填报单位可以在中国科技情报网（http://kptj.chinainfo.org.cn）登录填报、审核、提交数据。</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科普统计培训PPT及培训教材由中国科学技术信息研究所编写，可在中国科技情报网下载。</w:t>
      </w:r>
    </w:p>
    <w:p>
      <w:pPr>
        <w:pStyle w:val="3"/>
        <w:adjustRightInd w:val="0"/>
        <w:snapToGrid w:val="0"/>
        <w:spacing w:line="600" w:lineRule="exact"/>
        <w:ind w:firstLine="640"/>
        <w:rPr>
          <w:rFonts w:ascii="黑体" w:hAnsi="黑体" w:cs="黑体"/>
        </w:rPr>
      </w:pPr>
      <w:r>
        <w:rPr>
          <w:rFonts w:hint="eastAsia" w:ascii="黑体" w:hAnsi="黑体" w:cs="黑体"/>
        </w:rPr>
        <w:t>六、填报时间</w:t>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2021年6月30日前，各地方、各部门完成在线填报及数据的审核与汇总。</w:t>
      </w:r>
    </w:p>
    <w:p>
      <w:pPr>
        <w:pStyle w:val="3"/>
        <w:adjustRightInd w:val="0"/>
        <w:snapToGrid w:val="0"/>
        <w:spacing w:line="600" w:lineRule="exact"/>
        <w:ind w:firstLine="640"/>
        <w:rPr>
          <w:rFonts w:ascii="黑体" w:hAnsi="黑体" w:cs="黑体"/>
        </w:rPr>
      </w:pPr>
      <w:r>
        <w:rPr>
          <w:rFonts w:hint="eastAsia" w:ascii="黑体" w:hAnsi="黑体" w:cs="黑体"/>
        </w:rPr>
        <w:t>七、数据的修正和反馈</w:t>
      </w:r>
      <w:r>
        <w:rPr>
          <w:rFonts w:hint="eastAsia" w:ascii="黑体" w:hAnsi="黑体" w:cs="黑体"/>
        </w:rPr>
        <w:tab/>
      </w:r>
    </w:p>
    <w:p>
      <w:pPr>
        <w:adjustRightInd w:val="0"/>
        <w:snapToGrid w:val="0"/>
        <w:spacing w:line="600" w:lineRule="exact"/>
        <w:ind w:firstLine="640"/>
        <w:rPr>
          <w:rFonts w:ascii="仿宋_GB2312" w:hAnsi="仿宋_GB2312" w:eastAsia="仿宋_GB2312" w:cs="仿宋_GB2312"/>
        </w:rPr>
      </w:pPr>
      <w:r>
        <w:rPr>
          <w:rFonts w:hint="eastAsia" w:ascii="仿宋_GB2312" w:hAnsi="仿宋_GB2312" w:eastAsia="仿宋_GB2312" w:cs="仿宋_GB2312"/>
        </w:rPr>
        <w:t>调查数据的质量是统计工作的灵魂。没有严格的数据质量控制，难以保障数据填报的真实性。各级科技管理部门和填报单位要以高度的责任心，对填报的数据进行层层把关。在全国科普统计数据填报完成后，科技部将组织专家对填报数据进行联合会审，就上报数据质量进行评估。对数据质量存在问题的，将要求进行核实和修正。</w:t>
      </w:r>
    </w:p>
    <w:p>
      <w:pPr>
        <w:pStyle w:val="3"/>
        <w:adjustRightInd w:val="0"/>
        <w:snapToGrid w:val="0"/>
        <w:spacing w:line="600" w:lineRule="exact"/>
        <w:ind w:firstLine="640"/>
        <w:rPr>
          <w:rFonts w:ascii="黑体" w:hAnsi="黑体" w:cs="黑体"/>
        </w:rPr>
      </w:pPr>
      <w:r>
        <w:rPr>
          <w:rFonts w:hint="eastAsia" w:ascii="黑体" w:hAnsi="黑体" w:cs="黑体"/>
        </w:rPr>
        <w:t>八、注意事项</w:t>
      </w:r>
    </w:p>
    <w:p>
      <w:pPr>
        <w:adjustRightInd w:val="0"/>
        <w:snapToGrid w:val="0"/>
        <w:spacing w:line="600" w:lineRule="exact"/>
        <w:ind w:firstLine="640"/>
        <w:rPr>
          <w:rFonts w:ascii="仿宋" w:hAnsi="仿宋" w:eastAsia="仿宋"/>
        </w:rPr>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4" w:left="1531" w:header="851" w:footer="1361" w:gutter="0"/>
          <w:pgNumType w:fmt="numberInDash"/>
          <w:cols w:space="720" w:num="1"/>
          <w:docGrid w:type="lines" w:linePitch="312" w:charSpace="0"/>
        </w:sectPr>
      </w:pPr>
      <w:r>
        <w:rPr>
          <w:rFonts w:hint="eastAsia" w:ascii="仿宋_GB2312" w:hAnsi="仿宋_GB2312" w:eastAsia="仿宋_GB2312" w:cs="仿宋_GB2312"/>
        </w:rPr>
        <w:t>凡在“科普场地”报表中填写“科普场馆”数据的单位，均需确保此项数据单独在线填报，不与其他单位汇总填报。</w:t>
      </w:r>
    </w:p>
    <w:p>
      <w:pPr>
        <w:widowControl/>
        <w:spacing w:line="600" w:lineRule="exact"/>
        <w:jc w:val="left"/>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jc w:val="center"/>
        <w:rPr>
          <w:rFonts w:ascii="方正小标宋简体" w:hAnsi="方正小标宋简体" w:eastAsia="方正小标宋简体" w:cs="方正小标宋简体"/>
          <w:b/>
          <w:bCs/>
          <w:spacing w:val="28"/>
          <w:sz w:val="48"/>
          <w:szCs w:val="48"/>
        </w:rPr>
      </w:pPr>
      <w:r>
        <w:rPr>
          <w:rFonts w:hint="eastAsia" w:ascii="方正小标宋简体" w:hAnsi="方正小标宋简体" w:eastAsia="方正小标宋简体" w:cs="方正小标宋简体"/>
          <w:b/>
          <w:bCs/>
          <w:spacing w:val="28"/>
          <w:sz w:val="48"/>
          <w:szCs w:val="48"/>
        </w:rPr>
        <w:t>2020年度科普统计调查表</w:t>
      </w: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53" w:lineRule="auto"/>
        <w:ind w:firstLine="640" w:firstLineChars="200"/>
        <w:rPr>
          <w:rFonts w:ascii="Times New Roman" w:hAnsi="Times New Roman" w:eastAsia="仿宋_GB2312" w:cs="Times New Roman"/>
          <w:sz w:val="32"/>
          <w:szCs w:val="32"/>
        </w:rPr>
      </w:pPr>
    </w:p>
    <w:p>
      <w:pPr>
        <w:adjustRightInd w:val="0"/>
        <w:snapToGrid w:val="0"/>
        <w:spacing w:line="360" w:lineRule="auto"/>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中华人民共和国科学技术部制定</w:t>
      </w:r>
    </w:p>
    <w:p>
      <w:pPr>
        <w:adjustRightInd w:val="0"/>
        <w:snapToGrid w:val="0"/>
        <w:spacing w:line="360" w:lineRule="auto"/>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国家统计局批准</w:t>
      </w:r>
    </w:p>
    <w:p>
      <w:pPr>
        <w:adjustRightInd w:val="0"/>
        <w:snapToGrid w:val="0"/>
        <w:spacing w:line="360" w:lineRule="auto"/>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20</w:t>
      </w:r>
      <w:r>
        <w:rPr>
          <w:rFonts w:hint="eastAsia" w:ascii="Times New Roman" w:hAnsi="Times New Roman" w:eastAsia="楷体_GB2312" w:cs="Times New Roman"/>
          <w:sz w:val="32"/>
          <w:szCs w:val="32"/>
        </w:rPr>
        <w:t>21</w:t>
      </w:r>
      <w:r>
        <w:rPr>
          <w:rFonts w:ascii="Times New Roman" w:hAnsi="Times New Roman" w:eastAsia="楷体_GB2312" w:cs="Times New Roman"/>
          <w:sz w:val="32"/>
          <w:szCs w:val="32"/>
        </w:rPr>
        <w:t>年</w:t>
      </w:r>
      <w:r>
        <w:rPr>
          <w:rFonts w:hint="eastAsia" w:ascii="Times New Roman" w:hAnsi="Times New Roman" w:eastAsia="楷体_GB2312" w:cs="Times New Roman"/>
          <w:sz w:val="32"/>
          <w:szCs w:val="32"/>
        </w:rPr>
        <w:t>4</w:t>
      </w:r>
      <w:r>
        <w:rPr>
          <w:rFonts w:ascii="Times New Roman" w:hAnsi="Times New Roman" w:eastAsia="楷体_GB2312" w:cs="Times New Roman"/>
          <w:sz w:val="32"/>
          <w:szCs w:val="32"/>
        </w:rPr>
        <w:t>月</w:t>
      </w:r>
    </w:p>
    <w:p>
      <w:pPr>
        <w:adjustRightInd w:val="0"/>
        <w:snapToGrid w:val="0"/>
        <w:spacing w:line="40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br w:type="page"/>
      </w:r>
    </w:p>
    <w:p>
      <w:pPr>
        <w:adjustRightInd w:val="0"/>
        <w:snapToGrid w:val="0"/>
        <w:spacing w:line="600" w:lineRule="exact"/>
        <w:jc w:val="center"/>
        <w:rPr>
          <w:rFonts w:ascii="Times New Roman" w:hAnsi="Times New Roman" w:eastAsia="长城小标宋体" w:cs="Times New Roman"/>
          <w:b/>
          <w:bCs/>
          <w:spacing w:val="6"/>
          <w:sz w:val="36"/>
          <w:szCs w:val="32"/>
        </w:rPr>
      </w:pPr>
      <w:r>
        <w:rPr>
          <w:rFonts w:ascii="Times New Roman" w:hAnsi="Times New Roman" w:eastAsia="长城小标宋体" w:cs="Times New Roman"/>
          <w:b/>
          <w:bCs/>
          <w:spacing w:val="6"/>
          <w:sz w:val="36"/>
          <w:szCs w:val="32"/>
        </w:rPr>
        <w:t>填报说明</w:t>
      </w:r>
    </w:p>
    <w:p>
      <w:pPr>
        <w:adjustRightInd w:val="0"/>
        <w:snapToGrid w:val="0"/>
        <w:spacing w:line="400" w:lineRule="exact"/>
        <w:jc w:val="center"/>
        <w:rPr>
          <w:rFonts w:ascii="Times New Roman" w:hAnsi="Times New Roman" w:eastAsia="仿宋_GB2312" w:cs="Times New Roman"/>
          <w:sz w:val="24"/>
          <w:szCs w:val="32"/>
        </w:rPr>
      </w:pP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（一）调查目的</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为了掌握国家科普资源基本状况，了解国家科普工作运行质量；切实履行科技部门的职责，建立有序的工作制度，特制定本报表制度。</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（二）调查对象和统计范围</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国家机关、社会团体和企事业单位等机构和组织。</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（三）调查内容</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本报表制度主要调查上述对象的科普人员、科普场地、科普经费、科普传媒、科普活动、创新创业中的科普六个方面。</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（四）调查频率和时间</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本报表制度为年报。报告期为1月1日—12月31日。</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（五）调查方法</w:t>
      </w:r>
    </w:p>
    <w:p>
      <w:pPr>
        <w:adjustRightInd w:val="0"/>
        <w:snapToGrid w:val="0"/>
        <w:spacing w:line="390" w:lineRule="exact"/>
        <w:ind w:firstLine="460" w:firstLineChars="200"/>
        <w:rPr>
          <w:rFonts w:ascii="仿宋_GB2312" w:hAnsi="仿宋_GB2312" w:eastAsia="仿宋_GB2312" w:cs="仿宋_GB2312"/>
          <w:sz w:val="24"/>
          <w:szCs w:val="32"/>
        </w:rPr>
      </w:pPr>
      <w:r>
        <w:rPr>
          <w:rFonts w:hint="eastAsia" w:ascii="仿宋_GB2312" w:hAnsi="仿宋_GB2312" w:eastAsia="仿宋_GB2312" w:cs="仿宋_GB2312"/>
          <w:spacing w:val="-5"/>
          <w:sz w:val="24"/>
          <w:szCs w:val="32"/>
        </w:rPr>
        <w:t>本调查为全面调查，填报单位需严格按照报表所规定的指标含义、指标解释进行填报。</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六）凡在表“KP-002科普场地”的第一部分“科普场馆”填报数据的单位，均需确保此“科普场馆”的科普人员、科普场地、科普经费、科普传媒、科普活动、创新创业中的科普六方面数据单独在线填报，不能与其他单位汇总填报。</w:t>
      </w:r>
    </w:p>
    <w:p>
      <w:pPr>
        <w:adjustRightInd w:val="0"/>
        <w:snapToGrid w:val="0"/>
        <w:spacing w:line="390" w:lineRule="exact"/>
        <w:ind w:firstLine="480" w:firstLineChars="200"/>
        <w:rPr>
          <w:rFonts w:ascii="仿宋_GB2312" w:hAnsi="仿宋_GB2312" w:eastAsia="仿宋_GB2312" w:cs="仿宋_GB2312"/>
          <w:sz w:val="24"/>
          <w:szCs w:val="32"/>
        </w:rPr>
      </w:pPr>
      <w:r>
        <w:rPr>
          <w:rFonts w:hint="eastAsia" w:ascii="仿宋_GB2312" w:hAnsi="仿宋_GB2312" w:eastAsia="仿宋_GB2312" w:cs="仿宋_GB2312"/>
          <w:sz w:val="24"/>
          <w:szCs w:val="32"/>
        </w:rPr>
        <w:t>（七）机构主管部门类别代码</w:t>
      </w:r>
    </w:p>
    <w:p>
      <w:pPr>
        <w:adjustRightInd w:val="0"/>
        <w:snapToGrid w:val="0"/>
        <w:spacing w:line="390" w:lineRule="exact"/>
        <w:ind w:firstLine="480" w:firstLineChars="200"/>
        <w:rPr>
          <w:rFonts w:ascii="Times New Roman" w:hAnsi="Times New Roman" w:eastAsia="仿宋_GB2312" w:cs="Times New Roman"/>
          <w:sz w:val="24"/>
          <w:szCs w:val="32"/>
        </w:rPr>
      </w:pPr>
      <w:r>
        <w:rPr>
          <w:rFonts w:hint="eastAsia" w:ascii="仿宋_GB2312" w:hAnsi="仿宋_GB2312" w:eastAsia="仿宋_GB2312" w:cs="仿宋_GB2312"/>
          <w:sz w:val="24"/>
          <w:szCs w:val="32"/>
        </w:rPr>
        <w:t>宣传部门（含新闻出版部门）（40）、发展改革部门（含粮食和储备系统（23））（25）、教育部门（03）、科技管理部门（01）、工业和信息化部门（19）、民族事务部门（21）、公安部门（20）、民政部门（26）、人力资源和社会保障部门（27）、自然资源部门（含林业和草原系统（11））（04）、生态环境部门（09）、住房和城乡建设部门（34）、交通运输部门（含民用航空系统、铁路系统、邮政系统）（33）、水利部门（35）、农业农村部门（05）、文化和旅游部门（06）（旅游部门（12）合并到文化部门（06））、卫生健康部门（07）（计生部门（08）已合并到卫生部门（07））、应急管理部门（含地震系统（14）、矿山安全监察系统）（22）、中国人民银行（36）、国有资产监督管理部门（32）、市场监督管理部门（含药品监督管理系统（29）、知识产权系统（37））（24）、广电部门（10）、体育部门（28）、中科院所属部门（13）、社科院所属部门（31）、气象部门（15）、国防科技工业部门（39）、共青团组织（16）、工会组织（18）、妇联组织（17）、科协组织（02）、其他部门（30）</w:t>
      </w:r>
    </w:p>
    <w:p>
      <w:pPr>
        <w:adjustRightInd w:val="0"/>
        <w:snapToGrid w:val="0"/>
        <w:spacing w:line="600" w:lineRule="exact"/>
        <w:jc w:val="center"/>
        <w:rPr>
          <w:rFonts w:ascii="Times New Roman" w:hAnsi="Times New Roman" w:eastAsia="长城小标宋体" w:cs="Times New Roman"/>
          <w:b/>
          <w:bCs/>
          <w:spacing w:val="6"/>
          <w:sz w:val="36"/>
          <w:szCs w:val="32"/>
        </w:rPr>
      </w:pPr>
      <w:r>
        <w:rPr>
          <w:rFonts w:ascii="Times New Roman" w:hAnsi="Times New Roman" w:eastAsia="长城小标宋体" w:cs="Times New Roman"/>
          <w:b/>
          <w:bCs/>
          <w:spacing w:val="6"/>
          <w:sz w:val="36"/>
          <w:szCs w:val="32"/>
        </w:rPr>
        <w:br w:type="page"/>
      </w:r>
    </w:p>
    <w:p>
      <w:pPr>
        <w:adjustRightInd w:val="0"/>
        <w:snapToGrid w:val="0"/>
        <w:spacing w:line="600" w:lineRule="exact"/>
        <w:jc w:val="center"/>
        <w:rPr>
          <w:rFonts w:ascii="Times New Roman" w:hAnsi="Times New Roman" w:eastAsia="长城小标宋体" w:cs="Times New Roman"/>
          <w:b/>
          <w:bCs/>
          <w:spacing w:val="6"/>
          <w:sz w:val="36"/>
          <w:szCs w:val="32"/>
        </w:rPr>
      </w:pPr>
      <w:r>
        <w:rPr>
          <w:rFonts w:hint="eastAsia" w:ascii="Times New Roman" w:hAnsi="Times New Roman" w:eastAsia="长城小标宋体" w:cs="Times New Roman"/>
          <w:b/>
          <w:bCs/>
          <w:spacing w:val="6"/>
          <w:sz w:val="36"/>
          <w:szCs w:val="32"/>
        </w:rPr>
        <w:t>本报表制度根据《中华人民共和国统计法》</w:t>
      </w:r>
    </w:p>
    <w:p>
      <w:pPr>
        <w:adjustRightInd w:val="0"/>
        <w:snapToGrid w:val="0"/>
        <w:spacing w:line="600" w:lineRule="exact"/>
        <w:jc w:val="center"/>
        <w:rPr>
          <w:rFonts w:ascii="Times New Roman" w:hAnsi="Times New Roman" w:eastAsia="长城小标宋体" w:cs="Times New Roman"/>
          <w:b/>
          <w:bCs/>
          <w:spacing w:val="6"/>
          <w:sz w:val="36"/>
          <w:szCs w:val="32"/>
        </w:rPr>
      </w:pPr>
      <w:r>
        <w:rPr>
          <w:rFonts w:hint="eastAsia" w:ascii="Times New Roman" w:hAnsi="Times New Roman" w:eastAsia="长城小标宋体" w:cs="Times New Roman"/>
          <w:b/>
          <w:bCs/>
          <w:spacing w:val="6"/>
          <w:sz w:val="36"/>
          <w:szCs w:val="32"/>
        </w:rPr>
        <w:t>的有关规定制定</w:t>
      </w:r>
    </w:p>
    <w:p>
      <w:pPr>
        <w:adjustRightInd w:val="0"/>
        <w:snapToGrid w:val="0"/>
        <w:spacing w:line="600" w:lineRule="exact"/>
        <w:jc w:val="center"/>
        <w:rPr>
          <w:rFonts w:ascii="Times New Roman" w:hAnsi="Times New Roman" w:eastAsia="长城小标宋体" w:cs="Times New Roman"/>
          <w:b/>
          <w:bCs/>
          <w:spacing w:val="6"/>
          <w:sz w:val="36"/>
          <w:szCs w:val="32"/>
        </w:rPr>
      </w:pPr>
    </w:p>
    <w:p>
      <w:pPr>
        <w:adjustRightInd w:val="0"/>
        <w:snapToGrid w:val="0"/>
        <w:spacing w:line="40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中华人民共和国统计法》第七条规定：国家机关、企业事业单位和其他组织及个体工商户和个人等统计调查对象，必须依照本法和国家有关规定，真实、准确、完整、及时地提供统计调查所需的资料，不得提供不真实或者不完整的统计资料，不得迟报、拒报统计资料。</w:t>
      </w:r>
    </w:p>
    <w:p>
      <w:pPr>
        <w:adjustRightInd w:val="0"/>
        <w:snapToGrid w:val="0"/>
        <w:spacing w:line="400" w:lineRule="exact"/>
        <w:ind w:firstLine="480" w:firstLineChars="200"/>
        <w:rPr>
          <w:rFonts w:ascii="Times New Roman" w:hAnsi="Times New Roman" w:eastAsia="仿宋_GB2312" w:cs="Times New Roman"/>
          <w:sz w:val="24"/>
          <w:szCs w:val="32"/>
        </w:rPr>
      </w:pPr>
    </w:p>
    <w:p>
      <w:pPr>
        <w:adjustRightInd w:val="0"/>
        <w:snapToGrid w:val="0"/>
        <w:spacing w:line="40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《中华人民共和国统计法》第九条规定：统计机构和统计人员对在统计工作中知悉的国家秘密、商业秘密和个人信息，应当予以保密。</w:t>
      </w:r>
    </w:p>
    <w:p>
      <w:pPr>
        <w:adjustRightInd w:val="0"/>
        <w:snapToGrid w:val="0"/>
        <w:spacing w:line="400" w:lineRule="exact"/>
        <w:ind w:firstLine="480" w:firstLineChars="200"/>
        <w:rPr>
          <w:rFonts w:ascii="Times New Roman" w:hAnsi="Times New Roman" w:eastAsia="仿宋_GB2312" w:cs="Times New Roman"/>
          <w:sz w:val="24"/>
          <w:szCs w:val="32"/>
        </w:rPr>
      </w:pPr>
    </w:p>
    <w:p>
      <w:pPr>
        <w:adjustRightInd w:val="0"/>
        <w:snapToGrid w:val="0"/>
        <w:spacing w:line="40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《中华人民共和国统计法》第二十五条规定：统计调查中获得的能够识别或者推断单个统计调查对象身份的资料，任何单位和个人不得对外提供、泄露，不得用于统计以外的目的。</w:t>
      </w:r>
    </w:p>
    <w:p>
      <w:pPr>
        <w:adjustRightInd w:val="0"/>
        <w:snapToGrid w:val="0"/>
        <w:spacing w:line="353" w:lineRule="auto"/>
        <w:ind w:firstLine="480" w:firstLineChars="200"/>
        <w:rPr>
          <w:rFonts w:ascii="Times New Roman" w:hAnsi="Times New Roman" w:eastAsia="仿宋_GB2312" w:cs="Times New Roman"/>
          <w:sz w:val="24"/>
          <w:szCs w:val="32"/>
        </w:rPr>
      </w:pPr>
    </w:p>
    <w:p>
      <w:pPr>
        <w:topLinePunct/>
        <w:adjustRightInd w:val="0"/>
        <w:snapToGrid w:val="0"/>
        <w:spacing w:line="300" w:lineRule="auto"/>
        <w:jc w:val="center"/>
        <w:rPr>
          <w:rFonts w:ascii="Times New Roman" w:hAnsi="Times New Roman" w:eastAsia="长城小标宋体" w:cs="Times New Roman"/>
          <w:b/>
          <w:bCs/>
          <w:spacing w:val="6"/>
          <w:sz w:val="36"/>
          <w:szCs w:val="32"/>
        </w:rPr>
      </w:pPr>
    </w:p>
    <w:p>
      <w:pPr>
        <w:topLinePunct/>
        <w:adjustRightInd w:val="0"/>
        <w:snapToGrid w:val="0"/>
        <w:spacing w:line="300" w:lineRule="auto"/>
        <w:jc w:val="center"/>
        <w:rPr>
          <w:rFonts w:ascii="Times New Roman" w:hAnsi="Times New Roman" w:eastAsia="长城小标宋体" w:cs="Times New Roman"/>
          <w:b/>
          <w:bCs/>
          <w:spacing w:val="6"/>
          <w:sz w:val="32"/>
          <w:szCs w:val="32"/>
        </w:rPr>
      </w:pPr>
      <w:r>
        <w:rPr>
          <w:rFonts w:ascii="Times New Roman" w:hAnsi="Times New Roman" w:eastAsia="长城小标宋体" w:cs="Times New Roman"/>
          <w:b/>
          <w:bCs/>
          <w:spacing w:val="6"/>
          <w:sz w:val="36"/>
          <w:szCs w:val="32"/>
        </w:rPr>
        <w:br w:type="page"/>
      </w:r>
      <w:r>
        <w:rPr>
          <w:rFonts w:hint="eastAsia" w:ascii="Times New Roman" w:hAnsi="Times New Roman" w:eastAsia="长城小标宋体" w:cs="Times New Roman"/>
          <w:b/>
          <w:bCs/>
          <w:spacing w:val="6"/>
          <w:sz w:val="32"/>
          <w:szCs w:val="32"/>
        </w:rPr>
        <w:t>报表目录</w:t>
      </w:r>
    </w:p>
    <w:p>
      <w:pPr>
        <w:topLinePunct/>
        <w:adjustRightInd w:val="0"/>
        <w:snapToGrid w:val="0"/>
        <w:spacing w:line="300" w:lineRule="auto"/>
        <w:jc w:val="center"/>
        <w:rPr>
          <w:rFonts w:ascii="Times New Roman" w:hAnsi="Times New Roman" w:eastAsia="长城小标宋体" w:cs="Times New Roman"/>
          <w:b/>
          <w:bCs/>
          <w:spacing w:val="6"/>
          <w:sz w:val="36"/>
          <w:szCs w:val="32"/>
        </w:rP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918"/>
        <w:gridCol w:w="3236"/>
        <w:gridCol w:w="323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adjustRightInd w:val="0"/>
              <w:snapToGrid w:val="0"/>
              <w:jc w:val="center"/>
              <w:rPr>
                <w:rFonts w:ascii="黑体" w:hAnsi="黑体" w:eastAsia="黑体" w:cs="Times New Roman"/>
                <w:sz w:val="28"/>
                <w:szCs w:val="32"/>
              </w:rPr>
            </w:pPr>
            <w:r>
              <w:rPr>
                <w:rFonts w:hint="eastAsia" w:ascii="黑体" w:hAnsi="黑体" w:eastAsia="黑体" w:cs="Times New Roman"/>
                <w:sz w:val="28"/>
                <w:szCs w:val="32"/>
              </w:rPr>
              <w:t>序号</w:t>
            </w:r>
          </w:p>
        </w:tc>
        <w:tc>
          <w:tcPr>
            <w:tcW w:w="3236" w:type="dxa"/>
            <w:vAlign w:val="center"/>
          </w:tcPr>
          <w:p>
            <w:pPr>
              <w:adjustRightInd w:val="0"/>
              <w:snapToGrid w:val="0"/>
              <w:jc w:val="center"/>
              <w:rPr>
                <w:rFonts w:ascii="黑体" w:hAnsi="黑体" w:eastAsia="黑体" w:cs="Times New Roman"/>
                <w:sz w:val="28"/>
                <w:szCs w:val="32"/>
              </w:rPr>
            </w:pPr>
            <w:r>
              <w:rPr>
                <w:rFonts w:hint="eastAsia" w:ascii="黑体" w:hAnsi="黑体" w:eastAsia="黑体" w:cs="Times New Roman"/>
                <w:sz w:val="28"/>
                <w:szCs w:val="32"/>
              </w:rPr>
              <w:t>表名</w:t>
            </w:r>
          </w:p>
        </w:tc>
        <w:tc>
          <w:tcPr>
            <w:tcW w:w="3236" w:type="dxa"/>
            <w:vAlign w:val="center"/>
          </w:tcPr>
          <w:p>
            <w:pPr>
              <w:adjustRightInd w:val="0"/>
              <w:snapToGrid w:val="0"/>
              <w:jc w:val="center"/>
              <w:rPr>
                <w:rFonts w:ascii="黑体" w:hAnsi="黑体" w:eastAsia="黑体" w:cs="Times New Roman"/>
                <w:sz w:val="28"/>
                <w:szCs w:val="32"/>
              </w:rPr>
            </w:pPr>
            <w:r>
              <w:rPr>
                <w:rFonts w:hint="eastAsia" w:ascii="黑体" w:hAnsi="黑体" w:eastAsia="黑体" w:cs="Times New Roman"/>
                <w:sz w:val="28"/>
                <w:szCs w:val="32"/>
              </w:rPr>
              <w:t>指标个数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表1</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科普人员</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表2</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科普场地</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表3</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科普经费</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表4</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科普传媒</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22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表5</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科普活动</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表6</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创新创业中的科普</w:t>
            </w: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80" w:hRule="atLeast"/>
          <w:jc w:val="center"/>
        </w:trPr>
        <w:tc>
          <w:tcPr>
            <w:tcW w:w="1918"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合计</w:t>
            </w:r>
          </w:p>
        </w:tc>
        <w:tc>
          <w:tcPr>
            <w:tcW w:w="3236" w:type="dxa"/>
            <w:vAlign w:val="center"/>
          </w:tcPr>
          <w:p>
            <w:pPr>
              <w:adjustRightInd w:val="0"/>
              <w:snapToGrid w:val="0"/>
              <w:jc w:val="center"/>
              <w:rPr>
                <w:rFonts w:ascii="仿宋_GB2312" w:hAnsi="仿宋_GB2312" w:eastAsia="仿宋_GB2312" w:cs="仿宋_GB2312"/>
                <w:sz w:val="28"/>
                <w:szCs w:val="32"/>
              </w:rPr>
            </w:pPr>
          </w:p>
        </w:tc>
        <w:tc>
          <w:tcPr>
            <w:tcW w:w="3236" w:type="dxa"/>
            <w:vAlign w:val="center"/>
          </w:tcPr>
          <w:p>
            <w:pPr>
              <w:adjustRightInd w:val="0"/>
              <w:snapToGrid w:val="0"/>
              <w:jc w:val="center"/>
              <w:rPr>
                <w:rFonts w:ascii="仿宋_GB2312" w:hAnsi="仿宋_GB2312" w:eastAsia="仿宋_GB2312" w:cs="仿宋_GB2312"/>
                <w:sz w:val="28"/>
                <w:szCs w:val="32"/>
              </w:rPr>
            </w:pPr>
            <w:r>
              <w:rPr>
                <w:rFonts w:hint="eastAsia" w:ascii="仿宋_GB2312" w:hAnsi="仿宋_GB2312" w:eastAsia="仿宋_GB2312" w:cs="仿宋_GB2312"/>
                <w:sz w:val="28"/>
                <w:szCs w:val="32"/>
              </w:rPr>
              <w:t>124</w:t>
            </w:r>
          </w:p>
        </w:tc>
      </w:tr>
    </w:tbl>
    <w:p>
      <w:pPr>
        <w:topLinePunct/>
        <w:spacing w:line="300" w:lineRule="auto"/>
        <w:jc w:val="center"/>
        <w:rPr>
          <w:rFonts w:eastAsia="长城小标宋体"/>
          <w:b/>
          <w:bCs/>
          <w:spacing w:val="6"/>
          <w:sz w:val="36"/>
        </w:rPr>
        <w:sectPr>
          <w:headerReference r:id="rId11" w:type="first"/>
          <w:footerReference r:id="rId14" w:type="first"/>
          <w:headerReference r:id="rId9" w:type="default"/>
          <w:footerReference r:id="rId12" w:type="default"/>
          <w:headerReference r:id="rId10" w:type="even"/>
          <w:footerReference r:id="rId13" w:type="even"/>
          <w:pgSz w:w="11906" w:h="16838"/>
          <w:pgMar w:top="2098" w:right="1531" w:bottom="1984" w:left="1531" w:header="851" w:footer="1361" w:gutter="0"/>
          <w:pgNumType w:fmt="numberInDash"/>
          <w:cols w:space="720" w:num="1"/>
          <w:docGrid w:type="lines" w:linePitch="312" w:charSpace="0"/>
        </w:sectPr>
      </w:pPr>
      <w:bookmarkStart w:id="1" w:name="_Toc533692843"/>
      <w:bookmarkStart w:id="2" w:name="_Toc533692844"/>
    </w:p>
    <w:p>
      <w:pPr>
        <w:topLinePunct/>
        <w:adjustRightInd w:val="0"/>
        <w:snapToGrid w:val="0"/>
        <w:spacing w:line="300" w:lineRule="auto"/>
        <w:jc w:val="center"/>
        <w:rPr>
          <w:rFonts w:ascii="Times New Roman" w:hAnsi="Times New Roman" w:eastAsia="长城小标宋体" w:cs="Times New Roman"/>
          <w:b/>
          <w:bCs/>
          <w:spacing w:val="6"/>
          <w:sz w:val="36"/>
          <w:szCs w:val="32"/>
        </w:rPr>
      </w:pPr>
      <w:r>
        <w:rPr>
          <w:rFonts w:hint="eastAsia" w:ascii="Times New Roman" w:hAnsi="Times New Roman" w:eastAsia="长城小标宋体" w:cs="Times New Roman"/>
          <w:b/>
          <w:bCs/>
          <w:spacing w:val="6"/>
          <w:sz w:val="36"/>
          <w:szCs w:val="32"/>
        </w:rPr>
        <w:t>调查表式</w:t>
      </w:r>
    </w:p>
    <w:p>
      <w:pPr>
        <w:topLinePunct/>
        <w:adjustRightInd w:val="0"/>
        <w:snapToGrid w:val="0"/>
        <w:spacing w:line="300" w:lineRule="auto"/>
        <w:jc w:val="center"/>
        <w:rPr>
          <w:rFonts w:ascii="Times New Roman" w:hAnsi="Times New Roman" w:eastAsia="楷体_GB2312" w:cs="Times New Roman"/>
          <w:spacing w:val="6"/>
          <w:sz w:val="32"/>
          <w:szCs w:val="32"/>
        </w:rPr>
      </w:pPr>
      <w:r>
        <w:rPr>
          <w:rFonts w:ascii="Times New Roman" w:hAnsi="Times New Roman" w:eastAsia="楷体_GB2312" w:cs="Times New Roman"/>
          <w:spacing w:val="6"/>
          <w:sz w:val="32"/>
          <w:szCs w:val="32"/>
        </w:rPr>
        <w:t>（一）调查单位基本情况</w:t>
      </w:r>
      <w:bookmarkEnd w:id="1"/>
    </w:p>
    <w:p>
      <w:pPr>
        <w:topLinePunct/>
        <w:adjustRightInd w:val="0"/>
        <w:snapToGrid w:val="0"/>
        <w:spacing w:line="300" w:lineRule="auto"/>
        <w:jc w:val="center"/>
        <w:rPr>
          <w:rFonts w:ascii="Times New Roman" w:hAnsi="Times New Roman" w:eastAsia="长城小标宋体" w:cs="Times New Roman"/>
          <w:b/>
          <w:bCs/>
          <w:spacing w:val="6"/>
          <w:sz w:val="10"/>
          <w:szCs w:val="32"/>
        </w:rPr>
      </w:pPr>
    </w:p>
    <w:tbl>
      <w:tblPr>
        <w:tblStyle w:val="7"/>
        <w:tblW w:w="0" w:type="auto"/>
        <w:jc w:val="center"/>
        <w:tblLayout w:type="fixed"/>
        <w:tblCellMar>
          <w:top w:w="28" w:type="dxa"/>
          <w:left w:w="28" w:type="dxa"/>
          <w:bottom w:w="28" w:type="dxa"/>
          <w:right w:w="28" w:type="dxa"/>
        </w:tblCellMar>
      </w:tblPr>
      <w:tblGrid>
        <w:gridCol w:w="8"/>
        <w:gridCol w:w="423"/>
        <w:gridCol w:w="1040"/>
        <w:gridCol w:w="1284"/>
        <w:gridCol w:w="919"/>
        <w:gridCol w:w="401"/>
        <w:gridCol w:w="392"/>
        <w:gridCol w:w="184"/>
        <w:gridCol w:w="439"/>
        <w:gridCol w:w="11"/>
        <w:gridCol w:w="173"/>
        <w:gridCol w:w="256"/>
        <w:gridCol w:w="11"/>
        <w:gridCol w:w="1067"/>
        <w:gridCol w:w="280"/>
        <w:gridCol w:w="1586"/>
        <w:gridCol w:w="29"/>
      </w:tblGrid>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5522" w:type="dxa"/>
            <w:gridSpan w:val="11"/>
          </w:tcPr>
          <w:p>
            <w:pPr>
              <w:adjustRightInd w:val="0"/>
              <w:snapToGrid w:val="0"/>
              <w:rPr>
                <w:rFonts w:ascii="Times New Roman" w:hAnsi="Times New Roman" w:eastAsia="仿宋_GB2312" w:cs="Times New Roman"/>
                <w:sz w:val="18"/>
                <w:szCs w:val="32"/>
              </w:rPr>
            </w:pPr>
          </w:p>
        </w:tc>
        <w:tc>
          <w:tcPr>
            <w:tcW w:w="1078"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表号：</w:t>
            </w:r>
          </w:p>
        </w:tc>
        <w:tc>
          <w:tcPr>
            <w:tcW w:w="1866" w:type="dxa"/>
            <w:gridSpan w:val="2"/>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KP-000</w:t>
            </w:r>
          </w:p>
        </w:tc>
      </w:tr>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5522" w:type="dxa"/>
            <w:gridSpan w:val="11"/>
          </w:tcPr>
          <w:p>
            <w:pPr>
              <w:adjustRightInd w:val="0"/>
              <w:snapToGrid w:val="0"/>
              <w:rPr>
                <w:rFonts w:ascii="Times New Roman" w:hAnsi="Times New Roman" w:eastAsia="仿宋_GB2312" w:cs="Times New Roman"/>
                <w:sz w:val="18"/>
                <w:szCs w:val="32"/>
              </w:rPr>
            </w:pPr>
          </w:p>
        </w:tc>
        <w:tc>
          <w:tcPr>
            <w:tcW w:w="1078"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制定机关：</w:t>
            </w:r>
          </w:p>
        </w:tc>
        <w:tc>
          <w:tcPr>
            <w:tcW w:w="1866"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科学技术部</w:t>
            </w:r>
          </w:p>
        </w:tc>
      </w:tr>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5522" w:type="dxa"/>
            <w:gridSpan w:val="11"/>
            <w:vAlign w:val="center"/>
          </w:tcPr>
          <w:p>
            <w:pPr>
              <w:adjustRightInd w:val="0"/>
              <w:snapToGrid w:val="0"/>
              <w:rPr>
                <w:rFonts w:ascii="Times New Roman" w:hAnsi="Times New Roman" w:eastAsia="仿宋_GB2312" w:cs="Times New Roman"/>
                <w:sz w:val="18"/>
                <w:szCs w:val="32"/>
              </w:rPr>
            </w:pPr>
          </w:p>
        </w:tc>
        <w:tc>
          <w:tcPr>
            <w:tcW w:w="1078"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批准机关：</w:t>
            </w:r>
          </w:p>
        </w:tc>
        <w:tc>
          <w:tcPr>
            <w:tcW w:w="1866"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国家统计局</w:t>
            </w:r>
          </w:p>
        </w:tc>
      </w:tr>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5522" w:type="dxa"/>
            <w:gridSpan w:val="11"/>
            <w:vAlign w:val="center"/>
          </w:tcPr>
          <w:p>
            <w:pPr>
              <w:adjustRightInd w:val="0"/>
              <w:snapToGrid w:val="0"/>
              <w:rPr>
                <w:rFonts w:ascii="Times New Roman" w:hAnsi="Times New Roman" w:eastAsia="仿宋_GB2312" w:cs="Times New Roman"/>
                <w:sz w:val="18"/>
                <w:szCs w:val="32"/>
              </w:rPr>
            </w:pPr>
          </w:p>
        </w:tc>
        <w:tc>
          <w:tcPr>
            <w:tcW w:w="1078"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批准文号：</w:t>
            </w:r>
          </w:p>
        </w:tc>
        <w:tc>
          <w:tcPr>
            <w:tcW w:w="1866"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国统制[2018]196号</w:t>
            </w:r>
          </w:p>
        </w:tc>
      </w:tr>
      <w:tr>
        <w:tblPrEx>
          <w:tblCellMar>
            <w:top w:w="28" w:type="dxa"/>
            <w:left w:w="28" w:type="dxa"/>
            <w:bottom w:w="28" w:type="dxa"/>
            <w:right w:w="28" w:type="dxa"/>
          </w:tblCellMar>
        </w:tblPrEx>
        <w:trPr>
          <w:gridBefore w:val="1"/>
          <w:gridAfter w:val="1"/>
          <w:wBefore w:w="8" w:type="dxa"/>
          <w:wAfter w:w="29" w:type="dxa"/>
          <w:trHeight w:val="170" w:hRule="atLeast"/>
          <w:jc w:val="center"/>
        </w:trPr>
        <w:tc>
          <w:tcPr>
            <w:tcW w:w="3666" w:type="dxa"/>
            <w:gridSpan w:val="4"/>
            <w:vAlign w:val="center"/>
          </w:tcPr>
          <w:p>
            <w:pPr>
              <w:adjustRightInd w:val="0"/>
              <w:snapToGrid w:val="0"/>
              <w:rPr>
                <w:rFonts w:ascii="Times New Roman" w:hAnsi="Times New Roman" w:eastAsia="仿宋_GB2312" w:cs="Times New Roman"/>
                <w:sz w:val="18"/>
                <w:szCs w:val="32"/>
              </w:rPr>
            </w:pPr>
          </w:p>
        </w:tc>
        <w:tc>
          <w:tcPr>
            <w:tcW w:w="1416" w:type="dxa"/>
            <w:gridSpan w:val="4"/>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20   年</w:t>
            </w:r>
          </w:p>
        </w:tc>
        <w:tc>
          <w:tcPr>
            <w:tcW w:w="440" w:type="dxa"/>
            <w:gridSpan w:val="3"/>
            <w:vAlign w:val="center"/>
          </w:tcPr>
          <w:p>
            <w:pPr>
              <w:adjustRightInd w:val="0"/>
              <w:snapToGrid w:val="0"/>
              <w:rPr>
                <w:rFonts w:ascii="Times New Roman" w:hAnsi="Times New Roman" w:eastAsia="仿宋_GB2312" w:cs="Times New Roman"/>
                <w:sz w:val="18"/>
                <w:szCs w:val="32"/>
              </w:rPr>
            </w:pPr>
          </w:p>
        </w:tc>
        <w:tc>
          <w:tcPr>
            <w:tcW w:w="1078"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有效期至：</w:t>
            </w:r>
          </w:p>
        </w:tc>
        <w:tc>
          <w:tcPr>
            <w:tcW w:w="1866"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2021年12月</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101</w:t>
            </w:r>
          </w:p>
        </w:tc>
        <w:tc>
          <w:tcPr>
            <w:tcW w:w="4670" w:type="dxa"/>
            <w:gridSpan w:val="8"/>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统一社会信用代码□□□□□□□□□□□□□□□□□□</w:t>
            </w: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尚未领取统一社会信用代码的填写原组织机构代码号：</w:t>
            </w: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440" w:type="dxa"/>
            <w:gridSpan w:val="3"/>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102</w:t>
            </w:r>
          </w:p>
        </w:tc>
        <w:tc>
          <w:tcPr>
            <w:tcW w:w="2962"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单位详细名称</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103</w:t>
            </w:r>
          </w:p>
        </w:tc>
        <w:tc>
          <w:tcPr>
            <w:tcW w:w="3644"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机构主管部门类别代码（见说明）□□</w:t>
            </w:r>
          </w:p>
        </w:tc>
        <w:tc>
          <w:tcPr>
            <w:tcW w:w="57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104</w:t>
            </w:r>
          </w:p>
        </w:tc>
        <w:tc>
          <w:tcPr>
            <w:tcW w:w="3852" w:type="dxa"/>
            <w:gridSpan w:val="9"/>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所属国民经济行业分类门类代码（见说明）□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restart"/>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105</w:t>
            </w:r>
          </w:p>
        </w:tc>
        <w:tc>
          <w:tcPr>
            <w:tcW w:w="8072" w:type="dxa"/>
            <w:gridSpan w:val="15"/>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机构属性</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p>
        </w:tc>
        <w:tc>
          <w:tcPr>
            <w:tcW w:w="1040"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政府部门</w:t>
            </w:r>
          </w:p>
        </w:tc>
        <w:tc>
          <w:tcPr>
            <w:tcW w:w="1284" w:type="dxa"/>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事业单位</w:t>
            </w:r>
          </w:p>
        </w:tc>
        <w:tc>
          <w:tcPr>
            <w:tcW w:w="2519" w:type="dxa"/>
            <w:gridSpan w:val="7"/>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人民团体</w:t>
            </w:r>
          </w:p>
        </w:tc>
        <w:tc>
          <w:tcPr>
            <w:tcW w:w="1614" w:type="dxa"/>
            <w:gridSpan w:val="4"/>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企业</w:t>
            </w:r>
          </w:p>
        </w:tc>
        <w:tc>
          <w:tcPr>
            <w:tcW w:w="1615" w:type="dxa"/>
            <w:gridSpan w:val="2"/>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p>
        </w:tc>
        <w:tc>
          <w:tcPr>
            <w:tcW w:w="104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□国家机关</w:t>
            </w: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□科研院所</w:t>
            </w:r>
          </w:p>
        </w:tc>
        <w:tc>
          <w:tcPr>
            <w:tcW w:w="2519" w:type="dxa"/>
            <w:gridSpan w:val="7"/>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□中央机构编制部门直接管理类</w:t>
            </w:r>
          </w:p>
        </w:tc>
        <w:tc>
          <w:tcPr>
            <w:tcW w:w="1614" w:type="dxa"/>
            <w:gridSpan w:val="4"/>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□全民所有制企业</w:t>
            </w:r>
          </w:p>
        </w:tc>
        <w:tc>
          <w:tcPr>
            <w:tcW w:w="1615" w:type="dxa"/>
            <w:gridSpan w:val="2"/>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□其他</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p>
        </w:tc>
        <w:tc>
          <w:tcPr>
            <w:tcW w:w="104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□高等教育机构</w:t>
            </w:r>
          </w:p>
        </w:tc>
        <w:tc>
          <w:tcPr>
            <w:tcW w:w="2519" w:type="dxa"/>
            <w:gridSpan w:val="7"/>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□民政部门登记类</w:t>
            </w:r>
          </w:p>
        </w:tc>
        <w:tc>
          <w:tcPr>
            <w:tcW w:w="1614" w:type="dxa"/>
            <w:gridSpan w:val="4"/>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□非全民所有制企业</w:t>
            </w:r>
          </w:p>
        </w:tc>
        <w:tc>
          <w:tcPr>
            <w:tcW w:w="1615" w:type="dxa"/>
            <w:gridSpan w:val="2"/>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vMerge w:val="continue"/>
            <w:tcBorders>
              <w:top w:val="single" w:color="auto" w:sz="6" w:space="0"/>
              <w:left w:val="single" w:color="auto" w:sz="6" w:space="0"/>
              <w:bottom w:val="single" w:color="auto" w:sz="6" w:space="0"/>
              <w:right w:val="single" w:color="auto" w:sz="6" w:space="0"/>
            </w:tcBorders>
            <w:shd w:val="clear" w:color="auto" w:fill="FFFFFF"/>
            <w:vAlign w:val="center"/>
          </w:tcPr>
          <w:p>
            <w:pPr>
              <w:adjustRightInd w:val="0"/>
              <w:snapToGrid w:val="0"/>
              <w:jc w:val="center"/>
              <w:rPr>
                <w:rFonts w:ascii="Times New Roman" w:hAnsi="Times New Roman" w:eastAsia="仿宋_GB2312" w:cs="Times New Roman"/>
                <w:sz w:val="18"/>
                <w:szCs w:val="32"/>
              </w:rPr>
            </w:pPr>
          </w:p>
        </w:tc>
        <w:tc>
          <w:tcPr>
            <w:tcW w:w="1040"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p>
        </w:tc>
        <w:tc>
          <w:tcPr>
            <w:tcW w:w="1284" w:type="dxa"/>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□其他</w:t>
            </w:r>
          </w:p>
        </w:tc>
        <w:tc>
          <w:tcPr>
            <w:tcW w:w="2519" w:type="dxa"/>
            <w:gridSpan w:val="7"/>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p>
        </w:tc>
        <w:tc>
          <w:tcPr>
            <w:tcW w:w="1614" w:type="dxa"/>
            <w:gridSpan w:val="4"/>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p>
        </w:tc>
        <w:tc>
          <w:tcPr>
            <w:tcW w:w="1615" w:type="dxa"/>
            <w:gridSpan w:val="2"/>
            <w:tcBorders>
              <w:top w:val="single" w:color="auto" w:sz="6" w:space="0"/>
              <w:left w:val="single" w:color="auto" w:sz="6" w:space="0"/>
              <w:bottom w:val="single" w:color="auto" w:sz="6" w:space="0"/>
              <w:right w:val="single" w:color="auto" w:sz="6" w:space="0"/>
            </w:tcBorders>
            <w:shd w:val="clear" w:color="auto" w:fill="FFFFFF"/>
          </w:tcPr>
          <w:p>
            <w:pPr>
              <w:adjustRightInd w:val="0"/>
              <w:snapToGrid w:val="0"/>
              <w:jc w:val="center"/>
              <w:rPr>
                <w:rFonts w:ascii="Times New Roman" w:hAnsi="Times New Roman" w:eastAsia="仿宋_GB2312" w:cs="Times New Roman"/>
                <w:sz w:val="18"/>
                <w:szCs w:val="32"/>
              </w:rPr>
            </w:pP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106</w:t>
            </w:r>
          </w:p>
        </w:tc>
        <w:tc>
          <w:tcPr>
            <w:tcW w:w="8072" w:type="dxa"/>
            <w:gridSpan w:val="1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单位级别</w:t>
            </w: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中央级□省级□市级□区县级□</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107</w:t>
            </w:r>
          </w:p>
          <w:p>
            <w:pPr>
              <w:adjustRightInd w:val="0"/>
              <w:snapToGrid w:val="0"/>
              <w:jc w:val="center"/>
              <w:rPr>
                <w:rFonts w:ascii="Times New Roman" w:hAnsi="Times New Roman" w:eastAsia="仿宋_GB2312" w:cs="Times New Roman"/>
                <w:sz w:val="18"/>
                <w:szCs w:val="32"/>
              </w:rPr>
            </w:pPr>
          </w:p>
        </w:tc>
        <w:tc>
          <w:tcPr>
            <w:tcW w:w="8072" w:type="dxa"/>
            <w:gridSpan w:val="1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单位所在地及区划</w:t>
            </w: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省（自治区、直辖市）              地（区、市、州、盟）               县（区、市、旗）</w:t>
            </w: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区划代码□□□□□□□□□□□□</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108</w:t>
            </w:r>
          </w:p>
        </w:tc>
        <w:tc>
          <w:tcPr>
            <w:tcW w:w="8072" w:type="dxa"/>
            <w:gridSpan w:val="1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单位经费来源情况：□财政全额拨款□财政差额拨款□自收自支</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109</w:t>
            </w:r>
          </w:p>
        </w:tc>
        <w:tc>
          <w:tcPr>
            <w:tcW w:w="8072" w:type="dxa"/>
            <w:gridSpan w:val="1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年末从业人员合计</w:t>
            </w:r>
            <w:r>
              <w:rPr>
                <w:rFonts w:hint="eastAsia" w:ascii="Times New Roman" w:hAnsi="Times New Roman" w:eastAsia="仿宋_GB2312" w:cs="Times New Roman"/>
                <w:sz w:val="18"/>
                <w:szCs w:val="32"/>
                <w:u w:val="single"/>
              </w:rPr>
              <w:t xml:space="preserve">    </w:t>
            </w:r>
            <w:r>
              <w:rPr>
                <w:rFonts w:hint="eastAsia" w:ascii="Times New Roman" w:hAnsi="Times New Roman" w:eastAsia="仿宋_GB2312" w:cs="Times New Roman"/>
                <w:sz w:val="18"/>
                <w:szCs w:val="32"/>
              </w:rPr>
              <w:t>人  本年收入总额</w:t>
            </w:r>
            <w:r>
              <w:rPr>
                <w:rFonts w:hint="eastAsia" w:ascii="Times New Roman" w:hAnsi="Times New Roman" w:eastAsia="仿宋_GB2312" w:cs="Times New Roman"/>
                <w:sz w:val="18"/>
                <w:szCs w:val="32"/>
                <w:u w:val="single"/>
              </w:rPr>
              <w:t xml:space="preserve">    </w:t>
            </w:r>
            <w:r>
              <w:rPr>
                <w:rFonts w:hint="eastAsia" w:ascii="Times New Roman" w:hAnsi="Times New Roman" w:eastAsia="仿宋_GB2312" w:cs="Times New Roman"/>
                <w:sz w:val="18"/>
                <w:szCs w:val="32"/>
              </w:rPr>
              <w:t>万元  本年支出总额</w:t>
            </w:r>
            <w:r>
              <w:rPr>
                <w:rFonts w:hint="eastAsia" w:ascii="Times New Roman" w:hAnsi="Times New Roman" w:eastAsia="仿宋_GB2312" w:cs="Times New Roman"/>
                <w:sz w:val="18"/>
                <w:szCs w:val="32"/>
                <w:u w:val="single"/>
              </w:rPr>
              <w:t xml:space="preserve">    </w:t>
            </w:r>
            <w:r>
              <w:rPr>
                <w:rFonts w:hint="eastAsia" w:ascii="Times New Roman" w:hAnsi="Times New Roman" w:eastAsia="仿宋_GB2312" w:cs="Times New Roman"/>
                <w:sz w:val="18"/>
                <w:szCs w:val="32"/>
              </w:rPr>
              <w:t>万元</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110</w:t>
            </w:r>
          </w:p>
        </w:tc>
        <w:tc>
          <w:tcPr>
            <w:tcW w:w="4036"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法定代表人（单位负责人）                  </w:t>
            </w:r>
          </w:p>
        </w:tc>
        <w:tc>
          <w:tcPr>
            <w:tcW w:w="4036" w:type="dxa"/>
            <w:gridSpan w:val="10"/>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填表人</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28" w:type="dxa"/>
            <w:left w:w="28" w:type="dxa"/>
            <w:bottom w:w="28" w:type="dxa"/>
            <w:right w:w="28" w:type="dxa"/>
          </w:tblCellMar>
        </w:tblPrEx>
        <w:trPr>
          <w:trHeight w:val="283" w:hRule="atLeast"/>
          <w:jc w:val="center"/>
        </w:trPr>
        <w:tc>
          <w:tcPr>
            <w:tcW w:w="431"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111</w:t>
            </w:r>
          </w:p>
        </w:tc>
        <w:tc>
          <w:tcPr>
            <w:tcW w:w="4036" w:type="dxa"/>
            <w:gridSpan w:val="5"/>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联系方式</w:t>
            </w: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长途区号□□□□□</w:t>
            </w: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固定电话□□□□□□□□-□□□□□□</w:t>
            </w: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邮政编码□□□□□□</w:t>
            </w:r>
          </w:p>
        </w:tc>
        <w:tc>
          <w:tcPr>
            <w:tcW w:w="4036" w:type="dxa"/>
            <w:gridSpan w:val="10"/>
            <w:tcBorders>
              <w:top w:val="single" w:color="auto" w:sz="6" w:space="0"/>
              <w:left w:val="single" w:color="auto" w:sz="6" w:space="0"/>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移动电话□□□□□□□□□□□</w:t>
            </w:r>
          </w:p>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传真号码□□□□□□□□-□□□□□□</w:t>
            </w:r>
          </w:p>
          <w:p>
            <w:pPr>
              <w:adjustRightInd w:val="0"/>
              <w:snapToGrid w:val="0"/>
              <w:rPr>
                <w:rFonts w:ascii="Times New Roman" w:hAnsi="Times New Roman" w:eastAsia="仿宋_GB2312" w:cs="Times New Roman"/>
                <w:sz w:val="18"/>
                <w:szCs w:val="32"/>
              </w:rPr>
            </w:pPr>
          </w:p>
        </w:tc>
      </w:tr>
    </w:tbl>
    <w:p>
      <w:pPr>
        <w:adjustRightInd w:val="0"/>
        <w:snapToGrid w:val="0"/>
        <w:spacing w:before="78" w:line="200" w:lineRule="exact"/>
        <w:ind w:left="105" w:leftChars="50" w:right="105" w:rightChars="50"/>
        <w:rPr>
          <w:rFonts w:ascii="Times New Roman" w:hAnsi="Times New Roman" w:eastAsia="楷体_GB2312" w:cs="Times New Roman"/>
          <w:sz w:val="18"/>
          <w:szCs w:val="32"/>
        </w:rPr>
      </w:pPr>
      <w:r>
        <w:rPr>
          <w:rFonts w:hint="eastAsia" w:ascii="黑体" w:hAnsi="黑体" w:eastAsia="黑体" w:cs="Times New Roman"/>
          <w:sz w:val="18"/>
          <w:szCs w:val="32"/>
        </w:rPr>
        <w:t>说明：</w:t>
      </w:r>
      <w:r>
        <w:rPr>
          <w:rFonts w:ascii="Times New Roman" w:hAnsi="Times New Roman" w:eastAsia="楷体_GB2312" w:cs="Times New Roman"/>
          <w:sz w:val="18"/>
          <w:szCs w:val="32"/>
        </w:rPr>
        <w:t>机构主管部门类别代码：</w:t>
      </w:r>
    </w:p>
    <w:p>
      <w:pPr>
        <w:adjustRightInd w:val="0"/>
        <w:snapToGrid w:val="0"/>
        <w:spacing w:line="200" w:lineRule="exact"/>
        <w:ind w:left="105" w:leftChars="50" w:right="105" w:rightChars="50" w:firstLine="340" w:firstLineChars="200"/>
        <w:rPr>
          <w:rFonts w:ascii="Times New Roman" w:hAnsi="Times New Roman" w:eastAsia="楷体_GB2312" w:cs="Times New Roman"/>
          <w:sz w:val="18"/>
          <w:szCs w:val="32"/>
        </w:rPr>
      </w:pPr>
      <w:r>
        <w:rPr>
          <w:rFonts w:hint="eastAsia" w:ascii="Times New Roman" w:hAnsi="Times New Roman" w:eastAsia="楷体_GB2312" w:cs="Times New Roman"/>
          <w:spacing w:val="-5"/>
          <w:sz w:val="18"/>
          <w:szCs w:val="32"/>
        </w:rPr>
        <w:t>宣传部门（含新闻出版部门）（40）、</w:t>
      </w:r>
      <w:r>
        <w:rPr>
          <w:rFonts w:ascii="Times New Roman" w:hAnsi="Times New Roman" w:eastAsia="楷体_GB2312" w:cs="Times New Roman"/>
          <w:spacing w:val="-5"/>
          <w:sz w:val="18"/>
          <w:szCs w:val="32"/>
        </w:rPr>
        <w:t>发展改革部门</w:t>
      </w:r>
      <w:r>
        <w:rPr>
          <w:rFonts w:hint="eastAsia" w:ascii="Times New Roman" w:hAnsi="Times New Roman" w:eastAsia="楷体_GB2312" w:cs="Times New Roman"/>
          <w:spacing w:val="-5"/>
          <w:sz w:val="18"/>
          <w:szCs w:val="32"/>
        </w:rPr>
        <w:t>（粮食和储备系统（23））</w:t>
      </w:r>
      <w:r>
        <w:rPr>
          <w:rFonts w:ascii="Times New Roman" w:hAnsi="Times New Roman" w:eastAsia="楷体_GB2312" w:cs="Times New Roman"/>
          <w:spacing w:val="-5"/>
          <w:sz w:val="18"/>
          <w:szCs w:val="32"/>
        </w:rPr>
        <w:t>（25）、教育部门（03）、科技管理部门（01）、工业和信息化部门（19）、民族事务部门（21）、公安部门（20）、民政部门（26）、人力资源社会保障部门（27）、自然资源部门（含林业和草原系统（11））（04）、生态环境部门（09）、住房和城乡建设部门（34）、交通运输部门（含民用航空系统、铁路系统</w:t>
      </w:r>
      <w:r>
        <w:rPr>
          <w:rFonts w:hint="eastAsia" w:ascii="Times New Roman" w:hAnsi="Times New Roman" w:eastAsia="楷体_GB2312" w:cs="Times New Roman"/>
          <w:spacing w:val="-5"/>
          <w:sz w:val="18"/>
          <w:szCs w:val="32"/>
        </w:rPr>
        <w:t>、邮政系统</w:t>
      </w:r>
      <w:r>
        <w:rPr>
          <w:rFonts w:ascii="Times New Roman" w:hAnsi="Times New Roman" w:eastAsia="楷体_GB2312" w:cs="Times New Roman"/>
          <w:spacing w:val="-5"/>
          <w:sz w:val="18"/>
          <w:szCs w:val="32"/>
        </w:rPr>
        <w:t>）（33）、水利部门（35）、农业农村部门（05）、文化和旅游部门（06）（旅游部门（12）合并到文化部门（06））、卫生健康部门（07）（计生部门（08）已合并到卫生部门（07））、应急管理部门（含地震系统（14）、</w:t>
      </w:r>
      <w:r>
        <w:rPr>
          <w:rFonts w:hint="eastAsia" w:ascii="Times New Roman" w:hAnsi="Times New Roman" w:eastAsia="楷体_GB2312" w:cs="Times New Roman"/>
          <w:spacing w:val="-5"/>
          <w:sz w:val="18"/>
          <w:szCs w:val="32"/>
        </w:rPr>
        <w:t>矿山</w:t>
      </w:r>
      <w:r>
        <w:rPr>
          <w:rFonts w:ascii="Times New Roman" w:hAnsi="Times New Roman" w:eastAsia="楷体_GB2312" w:cs="Times New Roman"/>
          <w:spacing w:val="-5"/>
          <w:sz w:val="18"/>
          <w:szCs w:val="32"/>
        </w:rPr>
        <w:t>安全监察系统）（22）、中国人民银行（36）、国有资产监督管理部门（32）、市场监督管理部门（含药品监督管理系统（29）、知识产权系统（37））（24）、广电部门（10）、体育部门（28）、中科院所属部门（13）、社科院所属部门（31）、气象部门（15）</w:t>
      </w:r>
      <w:r>
        <w:rPr>
          <w:rFonts w:hint="eastAsia" w:ascii="Times New Roman" w:hAnsi="Times New Roman" w:eastAsia="楷体_GB2312" w:cs="Times New Roman"/>
          <w:spacing w:val="-5"/>
          <w:sz w:val="18"/>
          <w:szCs w:val="32"/>
        </w:rPr>
        <w:t>、国防科技工业部门（39）、</w:t>
      </w:r>
      <w:r>
        <w:rPr>
          <w:rFonts w:ascii="Times New Roman" w:hAnsi="Times New Roman" w:eastAsia="楷体_GB2312" w:cs="Times New Roman"/>
          <w:spacing w:val="-5"/>
          <w:sz w:val="18"/>
          <w:szCs w:val="32"/>
        </w:rPr>
        <w:t>共青团组织（16）、工会组织（18）、妇联组织（17）、科协组织（02）、其他部门（30）</w:t>
      </w:r>
    </w:p>
    <w:p>
      <w:pPr>
        <w:adjustRightInd w:val="0"/>
        <w:snapToGrid w:val="0"/>
        <w:spacing w:line="200" w:lineRule="exact"/>
        <w:ind w:left="105" w:leftChars="50" w:right="105" w:rightChars="50" w:firstLine="360"/>
        <w:rPr>
          <w:rFonts w:eastAsia="楷体_GB2312"/>
          <w:sz w:val="18"/>
        </w:rPr>
        <w:sectPr>
          <w:pgSz w:w="11906" w:h="16838"/>
          <w:pgMar w:top="2098" w:right="1531" w:bottom="1984" w:left="1531" w:header="851" w:footer="1361" w:gutter="0"/>
          <w:pgNumType w:fmt="numberInDash"/>
          <w:cols w:space="720" w:num="1"/>
          <w:docGrid w:type="lines" w:linePitch="312" w:charSpace="0"/>
        </w:sectPr>
      </w:pPr>
      <w:r>
        <w:rPr>
          <w:rFonts w:ascii="Times New Roman" w:hAnsi="Times New Roman" w:eastAsia="楷体_GB2312" w:cs="Times New Roman"/>
          <w:sz w:val="18"/>
          <w:szCs w:val="32"/>
        </w:rPr>
        <w:t>国民经济行业分类门类代码（GB/4754-2017）：A 农、林、牧、渔业；B 采矿业； C 制造业； D 电力、热力、燃气及水生产和供应业； E 建筑业； F 批发和零售业； G 交通运输、仓储和邮政业； H 住宿和餐饮业； I 信息传输、软件和信息技术服务业； J 金融业； K 房地产业； L 租赁和商务服务业； M 科学研究和技术服务业； N 水利、环境和公共设施管理业； O 居民服务、修理和其他服务业； P 教育； Q 卫生和社会工作； R 文化、体育和娱乐业； S 公共管理、社会保障和社会组织； T 国际组织</w:t>
      </w:r>
    </w:p>
    <w:p>
      <w:pPr>
        <w:adjustRightInd w:val="0"/>
        <w:snapToGrid w:val="0"/>
        <w:spacing w:line="600" w:lineRule="exact"/>
        <w:jc w:val="center"/>
        <w:outlineLvl w:val="1"/>
        <w:rPr>
          <w:rFonts w:ascii="Times New Roman" w:hAnsi="Times New Roman" w:eastAsia="楷体_GB2312" w:cs="Times New Roman"/>
          <w:spacing w:val="6"/>
          <w:sz w:val="32"/>
          <w:szCs w:val="32"/>
        </w:rPr>
      </w:pPr>
      <w:r>
        <w:rPr>
          <w:rFonts w:hint="eastAsia" w:ascii="Times New Roman" w:hAnsi="Times New Roman" w:eastAsia="楷体_GB2312" w:cs="Times New Roman"/>
          <w:spacing w:val="6"/>
          <w:sz w:val="32"/>
          <w:szCs w:val="32"/>
        </w:rPr>
        <w:t>（二）科普人员</w:t>
      </w:r>
      <w:bookmarkEnd w:id="2"/>
    </w:p>
    <w:tbl>
      <w:tblPr>
        <w:tblStyle w:val="7"/>
        <w:tblW w:w="0" w:type="auto"/>
        <w:jc w:val="center"/>
        <w:tblLayout w:type="fixed"/>
        <w:tblCellMar>
          <w:top w:w="57" w:type="dxa"/>
          <w:left w:w="57" w:type="dxa"/>
          <w:bottom w:w="57" w:type="dxa"/>
          <w:right w:w="57" w:type="dxa"/>
        </w:tblCellMar>
      </w:tblPr>
      <w:tblGrid>
        <w:gridCol w:w="3724"/>
        <w:gridCol w:w="1250"/>
        <w:gridCol w:w="901"/>
        <w:gridCol w:w="275"/>
        <w:gridCol w:w="742"/>
        <w:gridCol w:w="434"/>
        <w:gridCol w:w="1177"/>
      </w:tblGrid>
      <w:tr>
        <w:tblPrEx>
          <w:tblCellMar>
            <w:top w:w="57" w:type="dxa"/>
            <w:left w:w="57" w:type="dxa"/>
            <w:bottom w:w="57" w:type="dxa"/>
            <w:right w:w="57" w:type="dxa"/>
          </w:tblCellMar>
        </w:tblPrEx>
        <w:trPr>
          <w:trHeight w:val="312" w:hRule="atLeast"/>
          <w:jc w:val="center"/>
        </w:trPr>
        <w:tc>
          <w:tcPr>
            <w:tcW w:w="5875" w:type="dxa"/>
            <w:gridSpan w:val="3"/>
          </w:tcPr>
          <w:p>
            <w:pPr>
              <w:adjustRightInd w:val="0"/>
              <w:snapToGrid w:val="0"/>
              <w:rPr>
                <w:rFonts w:ascii="Times New Roman" w:hAnsi="Times New Roman" w:eastAsia="仿宋_GB2312" w:cs="Times New Roman"/>
                <w:sz w:val="18"/>
                <w:szCs w:val="32"/>
              </w:rPr>
            </w:pPr>
            <w:bookmarkStart w:id="3" w:name="_Toc533692845"/>
          </w:p>
        </w:tc>
        <w:tc>
          <w:tcPr>
            <w:tcW w:w="1017"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表号：</w:t>
            </w:r>
          </w:p>
        </w:tc>
        <w:tc>
          <w:tcPr>
            <w:tcW w:w="1611" w:type="dxa"/>
            <w:gridSpan w:val="2"/>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KP-001</w:t>
            </w:r>
          </w:p>
        </w:tc>
      </w:tr>
      <w:tr>
        <w:tblPrEx>
          <w:tblCellMar>
            <w:top w:w="57" w:type="dxa"/>
            <w:left w:w="57" w:type="dxa"/>
            <w:bottom w:w="57" w:type="dxa"/>
            <w:right w:w="57" w:type="dxa"/>
          </w:tblCellMar>
        </w:tblPrEx>
        <w:trPr>
          <w:trHeight w:val="312" w:hRule="atLeast"/>
          <w:jc w:val="center"/>
        </w:trPr>
        <w:tc>
          <w:tcPr>
            <w:tcW w:w="5875" w:type="dxa"/>
            <w:gridSpan w:val="3"/>
          </w:tcPr>
          <w:p>
            <w:pPr>
              <w:adjustRightInd w:val="0"/>
              <w:snapToGrid w:val="0"/>
              <w:rPr>
                <w:rFonts w:ascii="Times New Roman" w:hAnsi="Times New Roman" w:eastAsia="仿宋_GB2312" w:cs="Times New Roman"/>
                <w:sz w:val="18"/>
                <w:szCs w:val="32"/>
              </w:rPr>
            </w:pPr>
          </w:p>
        </w:tc>
        <w:tc>
          <w:tcPr>
            <w:tcW w:w="1017"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制定机关：</w:t>
            </w:r>
          </w:p>
        </w:tc>
        <w:tc>
          <w:tcPr>
            <w:tcW w:w="1611"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科学技术部</w:t>
            </w:r>
          </w:p>
        </w:tc>
      </w:tr>
      <w:tr>
        <w:tblPrEx>
          <w:tblCellMar>
            <w:top w:w="57" w:type="dxa"/>
            <w:left w:w="57" w:type="dxa"/>
            <w:bottom w:w="57" w:type="dxa"/>
            <w:right w:w="57" w:type="dxa"/>
          </w:tblCellMar>
        </w:tblPrEx>
        <w:trPr>
          <w:trHeight w:val="312" w:hRule="atLeast"/>
          <w:jc w:val="center"/>
        </w:trPr>
        <w:tc>
          <w:tcPr>
            <w:tcW w:w="5875"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统一社会信用代码□□□□□□□□□□□□□□□□□□</w:t>
            </w:r>
          </w:p>
        </w:tc>
        <w:tc>
          <w:tcPr>
            <w:tcW w:w="1017"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批准机关：</w:t>
            </w:r>
          </w:p>
        </w:tc>
        <w:tc>
          <w:tcPr>
            <w:tcW w:w="1611"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国家统计局</w:t>
            </w:r>
          </w:p>
        </w:tc>
      </w:tr>
      <w:tr>
        <w:tblPrEx>
          <w:tblCellMar>
            <w:top w:w="57" w:type="dxa"/>
            <w:left w:w="57" w:type="dxa"/>
            <w:bottom w:w="57" w:type="dxa"/>
            <w:right w:w="57" w:type="dxa"/>
          </w:tblCellMar>
        </w:tblPrEx>
        <w:trPr>
          <w:trHeight w:val="312" w:hRule="atLeast"/>
          <w:jc w:val="center"/>
        </w:trPr>
        <w:tc>
          <w:tcPr>
            <w:tcW w:w="5875"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尚未领取统一社会信用代码的填写原组织机构代码号□□□□□□□□－□</w:t>
            </w:r>
          </w:p>
        </w:tc>
        <w:tc>
          <w:tcPr>
            <w:tcW w:w="1017"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批准文号：</w:t>
            </w:r>
          </w:p>
        </w:tc>
        <w:tc>
          <w:tcPr>
            <w:tcW w:w="1611"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国统制[2018]196号</w:t>
            </w:r>
          </w:p>
        </w:tc>
      </w:tr>
      <w:tr>
        <w:tblPrEx>
          <w:tblCellMar>
            <w:top w:w="57" w:type="dxa"/>
            <w:left w:w="57" w:type="dxa"/>
            <w:bottom w:w="57" w:type="dxa"/>
            <w:right w:w="57" w:type="dxa"/>
          </w:tblCellMar>
        </w:tblPrEx>
        <w:trPr>
          <w:trHeight w:val="312" w:hRule="atLeast"/>
          <w:jc w:val="center"/>
        </w:trPr>
        <w:tc>
          <w:tcPr>
            <w:tcW w:w="3724" w:type="dxa"/>
            <w:tcBorders>
              <w:bottom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单位详细名称：</w:t>
            </w:r>
          </w:p>
        </w:tc>
        <w:tc>
          <w:tcPr>
            <w:tcW w:w="1250" w:type="dxa"/>
            <w:tcBorders>
              <w:bottom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20  　年</w:t>
            </w:r>
          </w:p>
        </w:tc>
        <w:tc>
          <w:tcPr>
            <w:tcW w:w="901" w:type="dxa"/>
            <w:tcBorders>
              <w:bottom w:val="single" w:color="auto" w:sz="6" w:space="0"/>
            </w:tcBorders>
          </w:tcPr>
          <w:p>
            <w:pPr>
              <w:adjustRightInd w:val="0"/>
              <w:snapToGrid w:val="0"/>
              <w:rPr>
                <w:rFonts w:ascii="Times New Roman" w:hAnsi="Times New Roman" w:eastAsia="仿宋_GB2312" w:cs="Times New Roman"/>
                <w:sz w:val="18"/>
                <w:szCs w:val="32"/>
              </w:rPr>
            </w:pPr>
          </w:p>
        </w:tc>
        <w:tc>
          <w:tcPr>
            <w:tcW w:w="1017" w:type="dxa"/>
            <w:gridSpan w:val="2"/>
            <w:tcBorders>
              <w:bottom w:val="single" w:color="auto" w:sz="6" w:space="0"/>
            </w:tcBorders>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有效期至：</w:t>
            </w:r>
          </w:p>
        </w:tc>
        <w:tc>
          <w:tcPr>
            <w:tcW w:w="1611" w:type="dxa"/>
            <w:gridSpan w:val="2"/>
            <w:tcBorders>
              <w:bottom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2021年12月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single" w:color="auto" w:sz="6" w:space="0"/>
              <w:left w:val="nil"/>
              <w:bottom w:val="single" w:color="auto" w:sz="6" w:space="0"/>
              <w:right w:val="single" w:color="auto" w:sz="6" w:space="0"/>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指标名称</w:t>
            </w:r>
          </w:p>
        </w:tc>
        <w:tc>
          <w:tcPr>
            <w:tcW w:w="117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计量单位</w:t>
            </w:r>
          </w:p>
        </w:tc>
        <w:tc>
          <w:tcPr>
            <w:tcW w:w="1176"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代码</w:t>
            </w:r>
          </w:p>
        </w:tc>
        <w:tc>
          <w:tcPr>
            <w:tcW w:w="1177" w:type="dxa"/>
            <w:tcBorders>
              <w:top w:val="single" w:color="auto" w:sz="6" w:space="0"/>
              <w:left w:val="single" w:color="auto" w:sz="6" w:space="0"/>
              <w:bottom w:val="single" w:color="auto" w:sz="6" w:space="0"/>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single" w:color="auto" w:sz="6" w:space="0"/>
              <w:left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一、科普专职人员</w:t>
            </w:r>
          </w:p>
        </w:tc>
        <w:tc>
          <w:tcPr>
            <w:tcW w:w="1176" w:type="dxa"/>
            <w:gridSpan w:val="2"/>
            <w:tcBorders>
              <w:top w:val="single" w:color="auto" w:sz="6" w:space="0"/>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single" w:color="auto" w:sz="6" w:space="0"/>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KR100</w:t>
            </w:r>
          </w:p>
        </w:tc>
        <w:tc>
          <w:tcPr>
            <w:tcW w:w="1177" w:type="dxa"/>
            <w:tcBorders>
              <w:top w:val="single" w:color="auto" w:sz="6" w:space="0"/>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其中：中级职称及以上或本科及以上学历人员</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KR110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女性</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KR120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农村科普人员</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KR130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管理人员</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KR140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科普创作人员</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KR150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科普讲解人员</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KR160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二、科普兼职人员</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KR200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其中：中级职称及以上或本科及以上学历人员</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KR210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女性</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KR220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农村科普人员</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KR230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科普讲解人员</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KR240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nil"/>
              <w:right w:val="nil"/>
            </w:tcBorders>
            <w:vAlign w:val="center"/>
          </w:tcPr>
          <w:p>
            <w:pPr>
              <w:adjustRightInd w:val="0"/>
              <w:snapToGrid w:val="0"/>
              <w:ind w:left="420" w:leftChars="2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年度实际投入工作量</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人月</w:t>
            </w:r>
          </w:p>
        </w:tc>
        <w:tc>
          <w:tcPr>
            <w:tcW w:w="1176"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KR250</w:t>
            </w:r>
          </w:p>
        </w:tc>
        <w:tc>
          <w:tcPr>
            <w:tcW w:w="1177" w:type="dxa"/>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57" w:type="dxa"/>
            <w:left w:w="57" w:type="dxa"/>
            <w:bottom w:w="57" w:type="dxa"/>
            <w:right w:w="57" w:type="dxa"/>
          </w:tblCellMar>
        </w:tblPrEx>
        <w:trPr>
          <w:trHeight w:val="312" w:hRule="atLeast"/>
          <w:jc w:val="center"/>
        </w:trPr>
        <w:tc>
          <w:tcPr>
            <w:tcW w:w="4974" w:type="dxa"/>
            <w:gridSpan w:val="2"/>
            <w:tcBorders>
              <w:top w:val="nil"/>
              <w:left w:val="nil"/>
              <w:bottom w:val="single" w:color="auto" w:sz="6" w:space="0"/>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三、注册科普志愿者</w:t>
            </w:r>
          </w:p>
        </w:tc>
        <w:tc>
          <w:tcPr>
            <w:tcW w:w="1176" w:type="dxa"/>
            <w:gridSpan w:val="2"/>
            <w:tcBorders>
              <w:top w:val="nil"/>
              <w:left w:val="nil"/>
              <w:bottom w:val="single" w:color="auto" w:sz="6" w:space="0"/>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1176" w:type="dxa"/>
            <w:gridSpan w:val="2"/>
            <w:tcBorders>
              <w:top w:val="nil"/>
              <w:left w:val="nil"/>
              <w:bottom w:val="single" w:color="auto" w:sz="6" w:space="0"/>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KR300</w:t>
            </w:r>
          </w:p>
        </w:tc>
        <w:tc>
          <w:tcPr>
            <w:tcW w:w="1177" w:type="dxa"/>
            <w:tcBorders>
              <w:top w:val="nil"/>
              <w:left w:val="nil"/>
              <w:bottom w:val="single" w:color="auto" w:sz="6" w:space="0"/>
              <w:right w:val="nil"/>
            </w:tcBorders>
            <w:vAlign w:val="center"/>
          </w:tcPr>
          <w:p>
            <w:pPr>
              <w:adjustRightInd w:val="0"/>
              <w:snapToGrid w:val="0"/>
              <w:jc w:val="center"/>
              <w:rPr>
                <w:rFonts w:ascii="Times New Roman" w:hAnsi="Times New Roman" w:eastAsia="仿宋_GB2312" w:cs="Times New Roman"/>
                <w:sz w:val="18"/>
                <w:szCs w:val="32"/>
              </w:rPr>
            </w:pPr>
          </w:p>
        </w:tc>
      </w:tr>
    </w:tbl>
    <w:p>
      <w:pPr>
        <w:adjustRightInd w:val="0"/>
        <w:snapToGrid w:val="0"/>
        <w:spacing w:before="62" w:beforeLines="20"/>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单位负责人：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统计负责人：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填表人：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联系电话：</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报出日期：20  年</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月</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日</w:t>
      </w:r>
    </w:p>
    <w:p>
      <w:pPr>
        <w:adjustRightInd w:val="0"/>
        <w:snapToGrid w:val="0"/>
        <w:spacing w:line="264" w:lineRule="auto"/>
        <w:ind w:left="105" w:leftChars="50" w:right="105" w:rightChars="50"/>
        <w:rPr>
          <w:rFonts w:ascii="Times New Roman" w:hAnsi="Times New Roman" w:eastAsia="楷体_GB2312" w:cs="Times New Roman"/>
          <w:sz w:val="18"/>
          <w:szCs w:val="32"/>
        </w:rPr>
      </w:pPr>
    </w:p>
    <w:p>
      <w:pPr>
        <w:adjustRightInd w:val="0"/>
        <w:snapToGrid w:val="0"/>
        <w:spacing w:line="264" w:lineRule="auto"/>
        <w:ind w:left="105" w:leftChars="50" w:right="105" w:rightChars="50"/>
        <w:rPr>
          <w:rFonts w:ascii="Times New Roman" w:hAnsi="Times New Roman" w:eastAsia="楷体_GB2312" w:cs="Times New Roman"/>
          <w:sz w:val="18"/>
          <w:szCs w:val="32"/>
        </w:rPr>
      </w:pPr>
    </w:p>
    <w:p>
      <w:pPr>
        <w:adjustRightInd w:val="0"/>
        <w:snapToGrid w:val="0"/>
        <w:spacing w:line="264" w:lineRule="auto"/>
        <w:ind w:left="105" w:leftChars="50" w:right="105" w:rightChars="50"/>
        <w:rPr>
          <w:rFonts w:ascii="Times New Roman" w:hAnsi="Times New Roman" w:eastAsia="楷体_GB2312" w:cs="Times New Roman"/>
          <w:sz w:val="18"/>
          <w:szCs w:val="32"/>
        </w:rPr>
      </w:pPr>
      <w:r>
        <w:rPr>
          <w:rFonts w:hint="eastAsia" w:ascii="黑体" w:hAnsi="黑体" w:eastAsia="黑体" w:cs="Times New Roman"/>
          <w:sz w:val="18"/>
          <w:szCs w:val="32"/>
        </w:rPr>
        <w:t>说明：</w:t>
      </w:r>
      <w:r>
        <w:rPr>
          <w:rFonts w:ascii="Times New Roman" w:hAnsi="Times New Roman" w:eastAsia="楷体_GB2312" w:cs="Times New Roman"/>
          <w:sz w:val="18"/>
          <w:szCs w:val="32"/>
        </w:rPr>
        <w:t>主要平衡关系：</w:t>
      </w:r>
    </w:p>
    <w:p>
      <w:pPr>
        <w:adjustRightInd w:val="0"/>
        <w:snapToGrid w:val="0"/>
        <w:spacing w:line="264" w:lineRule="auto"/>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KR110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KR100，KR120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KR100，KR130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KR100，KR140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KR100，KR150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KR100，KR160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KR100。</w:t>
      </w:r>
    </w:p>
    <w:p>
      <w:pPr>
        <w:adjustRightInd w:val="0"/>
        <w:snapToGrid w:val="0"/>
        <w:spacing w:line="264" w:lineRule="auto"/>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KR110、KR120、KR130、KR140、KR150、KR160均为KR100的子项，只是KR100的一部分，所以数量值均要小于或等于KR100。</w:t>
      </w:r>
    </w:p>
    <w:p>
      <w:pPr>
        <w:adjustRightInd w:val="0"/>
        <w:snapToGrid w:val="0"/>
        <w:spacing w:line="264" w:lineRule="auto"/>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KR210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KR200，KR220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KR200，KR230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KR200，KR2</w:t>
      </w:r>
      <w:r>
        <w:rPr>
          <w:rFonts w:hint="eastAsia" w:ascii="Times New Roman" w:hAnsi="Times New Roman" w:eastAsia="楷体_GB2312" w:cs="Times New Roman"/>
          <w:sz w:val="18"/>
          <w:szCs w:val="32"/>
        </w:rPr>
        <w:t>4</w:t>
      </w:r>
      <w:r>
        <w:rPr>
          <w:rFonts w:ascii="Times New Roman" w:hAnsi="Times New Roman" w:eastAsia="楷体_GB2312" w:cs="Times New Roman"/>
          <w:sz w:val="18"/>
          <w:szCs w:val="32"/>
        </w:rPr>
        <w:t>0</w:t>
      </w:r>
      <w:r>
        <w:rPr>
          <w:rFonts w:hint="eastAsia" w:ascii="Times New Roman" w:hAnsi="Times New Roman" w:eastAsia="楷体_GB2312" w:cs="Times New Roman"/>
          <w:sz w:val="18"/>
          <w:szCs w:val="32"/>
        </w:rPr>
        <w:t>≤</w:t>
      </w:r>
      <w:r>
        <w:rPr>
          <w:rFonts w:ascii="Times New Roman" w:hAnsi="Times New Roman" w:eastAsia="楷体_GB2312" w:cs="Times New Roman"/>
          <w:sz w:val="18"/>
          <w:szCs w:val="32"/>
        </w:rPr>
        <w:t>KR200。</w:t>
      </w:r>
    </w:p>
    <w:p>
      <w:pPr>
        <w:adjustRightInd w:val="0"/>
        <w:snapToGrid w:val="0"/>
        <w:spacing w:line="264" w:lineRule="auto"/>
        <w:ind w:left="105" w:leftChars="50" w:right="105" w:rightChars="50"/>
        <w:rPr>
          <w:rFonts w:ascii="Times New Roman" w:hAnsi="Times New Roman" w:eastAsia="仿宋_GB2312" w:cs="Times New Roman"/>
          <w:sz w:val="18"/>
          <w:szCs w:val="32"/>
        </w:rPr>
      </w:pPr>
      <w:r>
        <w:rPr>
          <w:rFonts w:ascii="Times New Roman" w:hAnsi="Times New Roman" w:eastAsia="楷体_GB2312" w:cs="Times New Roman"/>
          <w:sz w:val="18"/>
          <w:szCs w:val="32"/>
        </w:rPr>
        <w:t>KR210、KR220、KR230、KR2</w:t>
      </w:r>
      <w:r>
        <w:rPr>
          <w:rFonts w:hint="eastAsia" w:ascii="Times New Roman" w:hAnsi="Times New Roman" w:eastAsia="楷体_GB2312" w:cs="Times New Roman"/>
          <w:sz w:val="18"/>
          <w:szCs w:val="32"/>
        </w:rPr>
        <w:t>4</w:t>
      </w:r>
      <w:r>
        <w:rPr>
          <w:rFonts w:ascii="Times New Roman" w:hAnsi="Times New Roman" w:eastAsia="楷体_GB2312" w:cs="Times New Roman"/>
          <w:sz w:val="18"/>
          <w:szCs w:val="32"/>
        </w:rPr>
        <w:t>0均为KR200的子项，只是KR200的一部分，所以数量值均要小于或等于KR200。</w:t>
      </w:r>
    </w:p>
    <w:p>
      <w:pPr>
        <w:adjustRightInd w:val="0"/>
        <w:snapToGrid w:val="0"/>
        <w:spacing w:line="600" w:lineRule="exact"/>
        <w:jc w:val="center"/>
        <w:outlineLvl w:val="1"/>
        <w:rPr>
          <w:rFonts w:ascii="Times New Roman" w:hAnsi="Times New Roman" w:eastAsia="楷体_GB2312" w:cs="Times New Roman"/>
          <w:spacing w:val="6"/>
          <w:sz w:val="32"/>
          <w:szCs w:val="32"/>
        </w:rPr>
      </w:pPr>
      <w:r>
        <w:rPr>
          <w:rFonts w:ascii="Cambria" w:hAnsi="Cambria" w:eastAsia="宋体" w:cs="Times New Roman"/>
          <w:b/>
          <w:bCs/>
          <w:sz w:val="18"/>
          <w:szCs w:val="32"/>
        </w:rPr>
        <w:br w:type="page"/>
      </w:r>
      <w:r>
        <w:rPr>
          <w:rFonts w:hint="eastAsia" w:ascii="Times New Roman" w:hAnsi="Times New Roman" w:eastAsia="楷体_GB2312" w:cs="Times New Roman"/>
          <w:spacing w:val="6"/>
          <w:sz w:val="32"/>
          <w:szCs w:val="32"/>
        </w:rPr>
        <w:t>（三）科普场地</w:t>
      </w:r>
      <w:bookmarkEnd w:id="3"/>
    </w:p>
    <w:tbl>
      <w:tblPr>
        <w:tblStyle w:val="7"/>
        <w:tblW w:w="0" w:type="auto"/>
        <w:jc w:val="center"/>
        <w:tblLayout w:type="fixed"/>
        <w:tblCellMar>
          <w:top w:w="17" w:type="dxa"/>
          <w:left w:w="17" w:type="dxa"/>
          <w:bottom w:w="17" w:type="dxa"/>
          <w:right w:w="17" w:type="dxa"/>
        </w:tblCellMar>
      </w:tblPr>
      <w:tblGrid>
        <w:gridCol w:w="4379"/>
        <w:gridCol w:w="20"/>
        <w:gridCol w:w="828"/>
        <w:gridCol w:w="540"/>
        <w:gridCol w:w="120"/>
        <w:gridCol w:w="953"/>
        <w:gridCol w:w="295"/>
        <w:gridCol w:w="1368"/>
      </w:tblGrid>
      <w:tr>
        <w:tblPrEx>
          <w:tblCellMar>
            <w:top w:w="17" w:type="dxa"/>
            <w:left w:w="17" w:type="dxa"/>
            <w:bottom w:w="17" w:type="dxa"/>
            <w:right w:w="17" w:type="dxa"/>
          </w:tblCellMar>
        </w:tblPrEx>
        <w:trPr>
          <w:trHeight w:val="113" w:hRule="atLeast"/>
          <w:jc w:val="center"/>
        </w:trPr>
        <w:tc>
          <w:tcPr>
            <w:tcW w:w="5887" w:type="dxa"/>
            <w:gridSpan w:val="5"/>
          </w:tcPr>
          <w:p>
            <w:pPr>
              <w:adjustRightInd w:val="0"/>
              <w:snapToGrid w:val="0"/>
              <w:spacing w:line="180" w:lineRule="auto"/>
              <w:rPr>
                <w:rFonts w:ascii="Times New Roman" w:hAnsi="Times New Roman" w:eastAsia="仿宋_GB2312" w:cs="Times New Roman"/>
                <w:w w:val="90"/>
                <w:sz w:val="18"/>
                <w:szCs w:val="32"/>
              </w:rPr>
            </w:pPr>
            <w:bookmarkStart w:id="4" w:name="_Toc533692846"/>
          </w:p>
        </w:tc>
        <w:tc>
          <w:tcPr>
            <w:tcW w:w="953" w:type="dxa"/>
            <w:tcMar>
              <w:left w:w="0" w:type="dxa"/>
              <w:right w:w="0" w:type="dxa"/>
            </w:tcMar>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表号：</w:t>
            </w:r>
          </w:p>
        </w:tc>
        <w:tc>
          <w:tcPr>
            <w:tcW w:w="1663" w:type="dxa"/>
            <w:gridSpan w:val="2"/>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KP-002</w:t>
            </w:r>
          </w:p>
        </w:tc>
      </w:tr>
      <w:tr>
        <w:tblPrEx>
          <w:tblCellMar>
            <w:top w:w="17" w:type="dxa"/>
            <w:left w:w="17" w:type="dxa"/>
            <w:bottom w:w="17" w:type="dxa"/>
            <w:right w:w="17" w:type="dxa"/>
          </w:tblCellMar>
        </w:tblPrEx>
        <w:trPr>
          <w:trHeight w:val="113" w:hRule="atLeast"/>
          <w:jc w:val="center"/>
        </w:trPr>
        <w:tc>
          <w:tcPr>
            <w:tcW w:w="5887" w:type="dxa"/>
            <w:gridSpan w:val="5"/>
          </w:tcPr>
          <w:p>
            <w:pPr>
              <w:adjustRightInd w:val="0"/>
              <w:snapToGrid w:val="0"/>
              <w:spacing w:line="180" w:lineRule="auto"/>
              <w:rPr>
                <w:rFonts w:ascii="Times New Roman" w:hAnsi="Times New Roman" w:eastAsia="仿宋_GB2312" w:cs="Times New Roman"/>
                <w:w w:val="90"/>
                <w:sz w:val="18"/>
                <w:szCs w:val="32"/>
              </w:rPr>
            </w:pPr>
          </w:p>
        </w:tc>
        <w:tc>
          <w:tcPr>
            <w:tcW w:w="953" w:type="dxa"/>
            <w:tcMar>
              <w:left w:w="0" w:type="dxa"/>
              <w:right w:w="0" w:type="dxa"/>
            </w:tcMar>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制定机关：</w:t>
            </w:r>
          </w:p>
        </w:tc>
        <w:tc>
          <w:tcPr>
            <w:tcW w:w="1663" w:type="dxa"/>
            <w:gridSpan w:val="2"/>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科学技术部</w:t>
            </w:r>
          </w:p>
        </w:tc>
      </w:tr>
      <w:tr>
        <w:tblPrEx>
          <w:tblCellMar>
            <w:top w:w="17" w:type="dxa"/>
            <w:left w:w="17" w:type="dxa"/>
            <w:bottom w:w="17" w:type="dxa"/>
            <w:right w:w="17" w:type="dxa"/>
          </w:tblCellMar>
        </w:tblPrEx>
        <w:trPr>
          <w:trHeight w:val="113" w:hRule="atLeast"/>
          <w:jc w:val="center"/>
        </w:trPr>
        <w:tc>
          <w:tcPr>
            <w:tcW w:w="5887" w:type="dxa"/>
            <w:gridSpan w:val="5"/>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统一社会信用代码□□□□□□□□□□□□□□□□□□</w:t>
            </w:r>
          </w:p>
        </w:tc>
        <w:tc>
          <w:tcPr>
            <w:tcW w:w="953" w:type="dxa"/>
            <w:tcMar>
              <w:left w:w="0" w:type="dxa"/>
              <w:right w:w="0" w:type="dxa"/>
            </w:tcMar>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批准机关：</w:t>
            </w:r>
          </w:p>
        </w:tc>
        <w:tc>
          <w:tcPr>
            <w:tcW w:w="1663" w:type="dxa"/>
            <w:gridSpan w:val="2"/>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国家统计局</w:t>
            </w:r>
          </w:p>
        </w:tc>
      </w:tr>
      <w:tr>
        <w:tblPrEx>
          <w:tblCellMar>
            <w:top w:w="17" w:type="dxa"/>
            <w:left w:w="17" w:type="dxa"/>
            <w:bottom w:w="17" w:type="dxa"/>
            <w:right w:w="17" w:type="dxa"/>
          </w:tblCellMar>
        </w:tblPrEx>
        <w:trPr>
          <w:trHeight w:val="113" w:hRule="atLeast"/>
          <w:jc w:val="center"/>
        </w:trPr>
        <w:tc>
          <w:tcPr>
            <w:tcW w:w="5887" w:type="dxa"/>
            <w:gridSpan w:val="5"/>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尚未领取统一社会信用代码的填写原组织机构代码号□□□□□□□□－□</w:t>
            </w:r>
          </w:p>
        </w:tc>
        <w:tc>
          <w:tcPr>
            <w:tcW w:w="953" w:type="dxa"/>
            <w:tcMar>
              <w:left w:w="0" w:type="dxa"/>
              <w:right w:w="0" w:type="dxa"/>
            </w:tcMar>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批准文号：</w:t>
            </w:r>
          </w:p>
        </w:tc>
        <w:tc>
          <w:tcPr>
            <w:tcW w:w="1663" w:type="dxa"/>
            <w:gridSpan w:val="2"/>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国统制[2018]196号</w:t>
            </w:r>
          </w:p>
        </w:tc>
      </w:tr>
      <w:tr>
        <w:tblPrEx>
          <w:tblCellMar>
            <w:top w:w="17" w:type="dxa"/>
            <w:left w:w="17" w:type="dxa"/>
            <w:bottom w:w="17" w:type="dxa"/>
            <w:right w:w="17" w:type="dxa"/>
          </w:tblCellMar>
        </w:tblPrEx>
        <w:trPr>
          <w:trHeight w:val="113" w:hRule="atLeast"/>
          <w:jc w:val="center"/>
        </w:trPr>
        <w:tc>
          <w:tcPr>
            <w:tcW w:w="4379" w:type="dxa"/>
            <w:tcBorders>
              <w:bottom w:val="single" w:color="auto" w:sz="6" w:space="0"/>
            </w:tcBorders>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单位详细名称：</w:t>
            </w:r>
          </w:p>
        </w:tc>
        <w:tc>
          <w:tcPr>
            <w:tcW w:w="848" w:type="dxa"/>
            <w:gridSpan w:val="2"/>
            <w:tcBorders>
              <w:bottom w:val="single" w:color="auto" w:sz="6" w:space="0"/>
            </w:tcBorders>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20 　年</w:t>
            </w:r>
          </w:p>
        </w:tc>
        <w:tc>
          <w:tcPr>
            <w:tcW w:w="660" w:type="dxa"/>
            <w:gridSpan w:val="2"/>
            <w:tcBorders>
              <w:bottom w:val="single" w:color="auto" w:sz="6" w:space="0"/>
            </w:tcBorders>
          </w:tcPr>
          <w:p>
            <w:pPr>
              <w:adjustRightInd w:val="0"/>
              <w:snapToGrid w:val="0"/>
              <w:spacing w:line="180" w:lineRule="auto"/>
              <w:rPr>
                <w:rFonts w:ascii="Times New Roman" w:hAnsi="Times New Roman" w:eastAsia="仿宋_GB2312" w:cs="Times New Roman"/>
                <w:w w:val="90"/>
                <w:sz w:val="18"/>
                <w:szCs w:val="32"/>
              </w:rPr>
            </w:pPr>
          </w:p>
        </w:tc>
        <w:tc>
          <w:tcPr>
            <w:tcW w:w="953" w:type="dxa"/>
            <w:tcBorders>
              <w:bottom w:val="single" w:color="auto" w:sz="6" w:space="0"/>
            </w:tcBorders>
            <w:tcMar>
              <w:left w:w="0" w:type="dxa"/>
              <w:right w:w="0" w:type="dxa"/>
            </w:tcMar>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有效期至：</w:t>
            </w:r>
          </w:p>
        </w:tc>
        <w:tc>
          <w:tcPr>
            <w:tcW w:w="1663" w:type="dxa"/>
            <w:gridSpan w:val="2"/>
            <w:tcBorders>
              <w:bottom w:val="single" w:color="auto" w:sz="6" w:space="0"/>
            </w:tcBorders>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 xml:space="preserve"> 2021年12月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single" w:color="auto" w:sz="6" w:space="0"/>
              <w:bottom w:val="single" w:color="auto" w:sz="6" w:space="0"/>
              <w:right w:val="single" w:color="auto" w:sz="6" w:space="0"/>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指标名称</w:t>
            </w:r>
          </w:p>
        </w:tc>
        <w:tc>
          <w:tcPr>
            <w:tcW w:w="136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计量单位</w:t>
            </w:r>
          </w:p>
        </w:tc>
        <w:tc>
          <w:tcPr>
            <w:tcW w:w="1368"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代码</w:t>
            </w:r>
          </w:p>
        </w:tc>
        <w:tc>
          <w:tcPr>
            <w:tcW w:w="1368" w:type="dxa"/>
            <w:tcBorders>
              <w:top w:val="single" w:color="auto" w:sz="6" w:space="0"/>
              <w:left w:val="single" w:color="auto" w:sz="6" w:space="0"/>
              <w:bottom w:val="single" w:color="auto" w:sz="6" w:space="0"/>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single" w:color="auto" w:sz="6" w:space="0"/>
              <w:bottom w:val="nil"/>
              <w:right w:val="nil"/>
            </w:tcBorders>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一、科普场馆</w:t>
            </w:r>
          </w:p>
        </w:tc>
        <w:tc>
          <w:tcPr>
            <w:tcW w:w="1368" w:type="dxa"/>
            <w:gridSpan w:val="2"/>
            <w:tcBorders>
              <w:top w:val="single" w:color="auto" w:sz="6" w:space="0"/>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c>
          <w:tcPr>
            <w:tcW w:w="1368" w:type="dxa"/>
            <w:gridSpan w:val="3"/>
            <w:tcBorders>
              <w:top w:val="single" w:color="auto" w:sz="6" w:space="0"/>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c>
          <w:tcPr>
            <w:tcW w:w="1368" w:type="dxa"/>
            <w:tcBorders>
              <w:top w:val="single" w:color="auto" w:sz="6" w:space="0"/>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1. 科技馆</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KC110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建筑面积</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平方米</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KC111</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展厅面积</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平方米</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KC112</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参观人次</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人次</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KC113</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常设展品</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件</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KC114</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年累计免费开放天数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天</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KC115</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门票收入</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万元</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KC116</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2. 科学技术类博物馆</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KC120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建筑面积</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平方米</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KC121</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展厅面积</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平方米</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KC122</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参观人次</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人次</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KC123</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常设展品</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件</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KC124</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年累计免费开放天数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天</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KC125</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门票收入</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万元</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KC126</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3. 青少年科技馆站</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KC130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建筑面积</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平方米</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KC131</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展厅面积</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平方米</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KC132</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参观人次</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人次</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KC133</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常设展品</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件</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KC134</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年累计免费开放天数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天</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KC135</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二、非场馆类科普基地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1. 个数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KC210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2. 科普展厅面积</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平方米</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KC220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3. 当年参观人次</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人次</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KC230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三、公共场所科普宣传设施</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1. 城市社区科普（技）专用活动室</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KC310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2. 农村科普（技）活动场地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KC320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3. 普宣传专用车</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辆</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KC330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4. 科普画廊</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KC340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四、科普基地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1. 国家级科普基地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KC410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其中：享受过税收优惠的基地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KC411</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参观人次</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人次</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KC412</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105" w:leftChars="5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2. 省级科普基地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KC420</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nil"/>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其中：享受过税收优惠的基地</w:t>
            </w:r>
          </w:p>
        </w:tc>
        <w:tc>
          <w:tcPr>
            <w:tcW w:w="1368" w:type="dxa"/>
            <w:gridSpan w:val="2"/>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个</w:t>
            </w:r>
          </w:p>
        </w:tc>
        <w:tc>
          <w:tcPr>
            <w:tcW w:w="1368" w:type="dxa"/>
            <w:gridSpan w:val="3"/>
            <w:tcBorders>
              <w:top w:val="nil"/>
              <w:left w:val="nil"/>
              <w:bottom w:val="nil"/>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KC421</w:t>
            </w:r>
          </w:p>
        </w:tc>
        <w:tc>
          <w:tcPr>
            <w:tcW w:w="1368" w:type="dxa"/>
            <w:tcBorders>
              <w:top w:val="nil"/>
              <w:left w:val="nil"/>
              <w:bottom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17" w:type="dxa"/>
            <w:left w:w="17" w:type="dxa"/>
            <w:bottom w:w="17" w:type="dxa"/>
            <w:right w:w="17" w:type="dxa"/>
          </w:tblCellMar>
        </w:tblPrEx>
        <w:trPr>
          <w:trHeight w:val="113" w:hRule="atLeast"/>
          <w:jc w:val="center"/>
        </w:trPr>
        <w:tc>
          <w:tcPr>
            <w:tcW w:w="4399" w:type="dxa"/>
            <w:gridSpan w:val="2"/>
            <w:tcBorders>
              <w:top w:val="nil"/>
              <w:bottom w:val="single" w:color="auto" w:sz="6" w:space="0"/>
              <w:right w:val="nil"/>
            </w:tcBorders>
            <w:vAlign w:val="center"/>
          </w:tcPr>
          <w:p>
            <w:pPr>
              <w:adjustRightInd w:val="0"/>
              <w:snapToGrid w:val="0"/>
              <w:spacing w:line="180" w:lineRule="auto"/>
              <w:ind w:left="210" w:leftChars="100"/>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参观人次</w:t>
            </w:r>
          </w:p>
        </w:tc>
        <w:tc>
          <w:tcPr>
            <w:tcW w:w="1368" w:type="dxa"/>
            <w:gridSpan w:val="2"/>
            <w:tcBorders>
              <w:top w:val="nil"/>
              <w:left w:val="nil"/>
              <w:bottom w:val="single" w:color="auto" w:sz="6" w:space="0"/>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人次</w:t>
            </w:r>
          </w:p>
        </w:tc>
        <w:tc>
          <w:tcPr>
            <w:tcW w:w="1368" w:type="dxa"/>
            <w:gridSpan w:val="3"/>
            <w:tcBorders>
              <w:top w:val="nil"/>
              <w:left w:val="nil"/>
              <w:bottom w:val="single" w:color="auto" w:sz="6" w:space="0"/>
              <w:right w:val="nil"/>
            </w:tcBorders>
            <w:vAlign w:val="center"/>
          </w:tcPr>
          <w:p>
            <w:pPr>
              <w:adjustRightInd w:val="0"/>
              <w:snapToGrid w:val="0"/>
              <w:spacing w:line="180" w:lineRule="auto"/>
              <w:jc w:val="center"/>
              <w:rPr>
                <w:rFonts w:ascii="Times New Roman" w:hAnsi="Times New Roman" w:eastAsia="仿宋_GB2312" w:cs="Times New Roman"/>
                <w:w w:val="90"/>
                <w:sz w:val="18"/>
                <w:szCs w:val="32"/>
              </w:rPr>
            </w:pPr>
            <w:r>
              <w:rPr>
                <w:rFonts w:hint="eastAsia" w:ascii="Times New Roman" w:hAnsi="Times New Roman" w:eastAsia="仿宋_GB2312" w:cs="Times New Roman"/>
                <w:w w:val="90"/>
                <w:sz w:val="18"/>
                <w:szCs w:val="32"/>
              </w:rPr>
              <w:t>KC422</w:t>
            </w:r>
          </w:p>
        </w:tc>
        <w:tc>
          <w:tcPr>
            <w:tcW w:w="1368" w:type="dxa"/>
            <w:tcBorders>
              <w:top w:val="nil"/>
              <w:left w:val="nil"/>
              <w:bottom w:val="single" w:color="auto" w:sz="6" w:space="0"/>
            </w:tcBorders>
            <w:vAlign w:val="center"/>
          </w:tcPr>
          <w:p>
            <w:pPr>
              <w:adjustRightInd w:val="0"/>
              <w:snapToGrid w:val="0"/>
              <w:spacing w:line="180" w:lineRule="auto"/>
              <w:jc w:val="center"/>
              <w:rPr>
                <w:rFonts w:ascii="Times New Roman" w:hAnsi="Times New Roman" w:eastAsia="仿宋_GB2312" w:cs="Times New Roman"/>
                <w:w w:val="90"/>
                <w:sz w:val="18"/>
                <w:szCs w:val="32"/>
              </w:rPr>
            </w:pPr>
          </w:p>
        </w:tc>
      </w:tr>
    </w:tbl>
    <w:p>
      <w:pPr>
        <w:adjustRightInd w:val="0"/>
        <w:snapToGrid w:val="0"/>
        <w:spacing w:before="62" w:beforeLines="20"/>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单位负责人：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统计负责人：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填表人：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联系电话：</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报出日期：20  年</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月</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日</w:t>
      </w:r>
    </w:p>
    <w:p>
      <w:pPr>
        <w:adjustRightInd w:val="0"/>
        <w:snapToGrid w:val="0"/>
        <w:ind w:left="105" w:leftChars="50" w:right="105" w:rightChars="50"/>
        <w:rPr>
          <w:rFonts w:ascii="Times New Roman" w:hAnsi="Times New Roman" w:eastAsia="楷体_GB2312" w:cs="Times New Roman"/>
          <w:sz w:val="15"/>
          <w:szCs w:val="32"/>
        </w:rPr>
      </w:pPr>
    </w:p>
    <w:p>
      <w:pPr>
        <w:adjustRightInd w:val="0"/>
        <w:snapToGrid w:val="0"/>
        <w:spacing w:line="200" w:lineRule="exact"/>
        <w:ind w:left="105" w:leftChars="50" w:right="105" w:rightChars="50"/>
        <w:rPr>
          <w:rFonts w:ascii="Times New Roman" w:hAnsi="Times New Roman" w:eastAsia="楷体_GB2312" w:cs="Times New Roman"/>
          <w:sz w:val="15"/>
          <w:szCs w:val="32"/>
        </w:rPr>
      </w:pPr>
      <w:r>
        <w:rPr>
          <w:rFonts w:hint="eastAsia" w:ascii="黑体" w:hAnsi="黑体" w:eastAsia="黑体" w:cs="Times New Roman"/>
          <w:sz w:val="15"/>
          <w:szCs w:val="32"/>
        </w:rPr>
        <w:t>说明：</w:t>
      </w:r>
      <w:r>
        <w:rPr>
          <w:rFonts w:ascii="Times New Roman" w:hAnsi="Times New Roman" w:eastAsia="楷体_GB2312" w:cs="Times New Roman"/>
          <w:sz w:val="15"/>
          <w:szCs w:val="32"/>
        </w:rPr>
        <w:t>1. 必须是以上列举的各类科技馆，如果以上列举中没有包括，则不在统计范围。</w:t>
      </w:r>
    </w:p>
    <w:p>
      <w:pPr>
        <w:adjustRightInd w:val="0"/>
        <w:snapToGrid w:val="0"/>
        <w:spacing w:line="200" w:lineRule="exact"/>
        <w:ind w:left="742" w:leftChars="50" w:right="105" w:rightChars="50" w:hanging="637" w:hangingChars="425"/>
        <w:rPr>
          <w:rFonts w:ascii="Times New Roman" w:hAnsi="Times New Roman" w:eastAsia="楷体_GB2312" w:cs="Times New Roman"/>
          <w:sz w:val="15"/>
          <w:szCs w:val="32"/>
        </w:rPr>
      </w:pP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2.</w:t>
      </w: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对于建筑面积的要求：建筑面积在500平米以下的，出租用于他用（商业经营等）或已丧失科普功能的，都不在此项统计范围内。</w:t>
      </w:r>
    </w:p>
    <w:p>
      <w:pPr>
        <w:adjustRightInd w:val="0"/>
        <w:snapToGrid w:val="0"/>
        <w:spacing w:line="200" w:lineRule="exact"/>
        <w:ind w:left="742" w:leftChars="50" w:right="105" w:rightChars="50" w:hanging="637" w:hangingChars="425"/>
        <w:rPr>
          <w:rFonts w:ascii="Times New Roman" w:hAnsi="Times New Roman" w:eastAsia="楷体_GB2312" w:cs="Times New Roman"/>
          <w:sz w:val="15"/>
          <w:szCs w:val="32"/>
        </w:rPr>
      </w:pP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3.</w:t>
      </w: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展厅面积（KC112、KC122、KC132）：指用于各类展览的实际使用面积，不含公共设施、办公室和用于其他用途的使用面积。</w:t>
      </w:r>
    </w:p>
    <w:p>
      <w:pPr>
        <w:adjustRightInd w:val="0"/>
        <w:snapToGrid w:val="0"/>
        <w:spacing w:line="200" w:lineRule="exact"/>
        <w:ind w:left="742" w:leftChars="50" w:right="105" w:rightChars="50" w:hanging="637" w:hangingChars="425"/>
        <w:rPr>
          <w:rFonts w:ascii="Times New Roman" w:hAnsi="Times New Roman" w:eastAsia="楷体_GB2312" w:cs="Times New Roman"/>
          <w:sz w:val="15"/>
          <w:szCs w:val="32"/>
        </w:rPr>
      </w:pP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4. 参观人次（KC113、KC123、KC133）：如果有参观票据，以票根上的年度内数字为准。如果没有参观票据，则以馆内统计的人数为准。馆内没有过任何统计，则填报零。不可随意填报。</w:t>
      </w:r>
    </w:p>
    <w:p>
      <w:pPr>
        <w:adjustRightInd w:val="0"/>
        <w:snapToGrid w:val="0"/>
        <w:spacing w:line="200" w:lineRule="exact"/>
        <w:ind w:left="742" w:leftChars="50" w:right="105" w:rightChars="50" w:hanging="637" w:hangingChars="425"/>
        <w:rPr>
          <w:rFonts w:ascii="Times New Roman" w:hAnsi="Times New Roman" w:eastAsia="楷体_GB2312" w:cs="Times New Roman"/>
          <w:sz w:val="15"/>
          <w:szCs w:val="32"/>
        </w:rPr>
      </w:pP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5. 青少年科技馆，需专馆专用。如，某学校的青少年活动中心，如果不是用来专门搞科普活动，不在统计范围以内。必须是以青少年科技馆、科技中心命名，并且专门用于开展面对青少年的科普宣传教育，方可计算在内。</w:t>
      </w:r>
    </w:p>
    <w:p>
      <w:pPr>
        <w:adjustRightInd w:val="0"/>
        <w:snapToGrid w:val="0"/>
        <w:spacing w:line="200" w:lineRule="exact"/>
        <w:ind w:left="105" w:leftChars="50" w:right="105" w:rightChars="50"/>
        <w:rPr>
          <w:rFonts w:ascii="Times New Roman" w:hAnsi="Times New Roman" w:eastAsia="楷体_GB2312" w:cs="Times New Roman"/>
          <w:sz w:val="15"/>
          <w:szCs w:val="32"/>
        </w:rPr>
      </w:pP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6. 高等院校、科研机构、高新技术企业向公众开放的实验室和生产场所等不在统计范围内。</w:t>
      </w:r>
    </w:p>
    <w:p>
      <w:pPr>
        <w:adjustRightInd w:val="0"/>
        <w:snapToGrid w:val="0"/>
        <w:spacing w:line="200" w:lineRule="exact"/>
        <w:ind w:left="105" w:leftChars="50" w:right="105" w:rightChars="50"/>
        <w:rPr>
          <w:rFonts w:ascii="Times New Roman" w:hAnsi="Times New Roman" w:eastAsia="楷体_GB2312" w:cs="Times New Roman"/>
          <w:sz w:val="15"/>
          <w:szCs w:val="32"/>
        </w:rPr>
      </w:pP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7. 免费开放天数，是指该场馆当年累计的免费开放天数。</w:t>
      </w:r>
    </w:p>
    <w:p>
      <w:pPr>
        <w:adjustRightInd w:val="0"/>
        <w:snapToGrid w:val="0"/>
        <w:spacing w:line="200" w:lineRule="exact"/>
        <w:ind w:left="105" w:leftChars="50" w:right="105" w:rightChars="50"/>
        <w:rPr>
          <w:rFonts w:eastAsia="楷体_GB2312"/>
          <w:sz w:val="15"/>
        </w:rPr>
        <w:sectPr>
          <w:pgSz w:w="11906" w:h="16838"/>
          <w:pgMar w:top="2098" w:right="1531" w:bottom="1984" w:left="1531" w:header="851" w:footer="1361" w:gutter="0"/>
          <w:pgNumType w:fmt="numberInDash"/>
          <w:cols w:space="720" w:num="1"/>
          <w:docGrid w:type="lines" w:linePitch="312" w:charSpace="0"/>
        </w:sectPr>
      </w:pP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 xml:space="preserve"> 8. 在场馆数量上，不能出现大于1的情况，因为每个场馆都要单独填报。</w:t>
      </w:r>
      <w:r>
        <w:rPr>
          <w:rFonts w:ascii="Times New Roman" w:hAnsi="Times New Roman" w:eastAsia="楷体_GB2312" w:cs="Times New Roman"/>
          <w:sz w:val="15"/>
          <w:szCs w:val="32"/>
        </w:rPr>
        <w:br w:type="textWrapping"/>
      </w:r>
      <w:r>
        <w:rPr>
          <w:rFonts w:hint="eastAsia" w:ascii="Times New Roman" w:hAnsi="Times New Roman" w:eastAsia="楷体_GB2312" w:cs="Times New Roman"/>
          <w:sz w:val="15"/>
          <w:szCs w:val="32"/>
        </w:rPr>
        <w:t xml:space="preserve">     </w:t>
      </w:r>
      <w:r>
        <w:rPr>
          <w:rFonts w:ascii="Times New Roman" w:hAnsi="Times New Roman" w:eastAsia="楷体_GB2312" w:cs="Times New Roman"/>
          <w:sz w:val="15"/>
          <w:szCs w:val="32"/>
        </w:rPr>
        <w:t xml:space="preserve"> 9. 场馆常设展品的件数，以完整呈现一个展出物品为一件。</w:t>
      </w:r>
    </w:p>
    <w:p>
      <w:pPr>
        <w:adjustRightInd w:val="0"/>
        <w:snapToGrid w:val="0"/>
        <w:ind w:left="105" w:leftChars="50" w:right="105" w:rightChars="50"/>
        <w:jc w:val="center"/>
        <w:rPr>
          <w:rFonts w:ascii="Times New Roman" w:hAnsi="Times New Roman" w:eastAsia="楷体_GB2312" w:cs="Times New Roman"/>
          <w:spacing w:val="6"/>
          <w:sz w:val="32"/>
          <w:szCs w:val="32"/>
        </w:rPr>
      </w:pPr>
      <w:r>
        <w:rPr>
          <w:rFonts w:hint="eastAsia" w:ascii="Times New Roman" w:hAnsi="Times New Roman" w:eastAsia="楷体_GB2312" w:cs="Times New Roman"/>
          <w:spacing w:val="6"/>
          <w:sz w:val="32"/>
          <w:szCs w:val="32"/>
        </w:rPr>
        <w:t>（四）科普经费</w:t>
      </w:r>
      <w:bookmarkEnd w:id="4"/>
    </w:p>
    <w:tbl>
      <w:tblPr>
        <w:tblStyle w:val="7"/>
        <w:tblW w:w="0" w:type="auto"/>
        <w:jc w:val="center"/>
        <w:tblLayout w:type="fixed"/>
        <w:tblCellMar>
          <w:top w:w="28" w:type="dxa"/>
          <w:left w:w="28" w:type="dxa"/>
          <w:bottom w:w="28" w:type="dxa"/>
          <w:right w:w="28" w:type="dxa"/>
        </w:tblCellMar>
      </w:tblPr>
      <w:tblGrid>
        <w:gridCol w:w="1961"/>
        <w:gridCol w:w="2935"/>
        <w:gridCol w:w="982"/>
        <w:gridCol w:w="208"/>
        <w:gridCol w:w="755"/>
        <w:gridCol w:w="435"/>
        <w:gridCol w:w="1192"/>
        <w:gridCol w:w="35"/>
      </w:tblGrid>
      <w:tr>
        <w:tblPrEx>
          <w:tblCellMar>
            <w:top w:w="28" w:type="dxa"/>
            <w:left w:w="28" w:type="dxa"/>
            <w:bottom w:w="28" w:type="dxa"/>
            <w:right w:w="28" w:type="dxa"/>
          </w:tblCellMar>
        </w:tblPrEx>
        <w:trPr>
          <w:trHeight w:val="340" w:hRule="atLeast"/>
          <w:jc w:val="center"/>
        </w:trPr>
        <w:tc>
          <w:tcPr>
            <w:tcW w:w="5878" w:type="dxa"/>
            <w:gridSpan w:val="3"/>
          </w:tcPr>
          <w:p>
            <w:pPr>
              <w:adjustRightInd w:val="0"/>
              <w:snapToGrid w:val="0"/>
              <w:rPr>
                <w:rFonts w:ascii="Times New Roman" w:hAnsi="Times New Roman" w:eastAsia="仿宋_GB2312" w:cs="Times New Roman"/>
                <w:sz w:val="18"/>
                <w:szCs w:val="32"/>
              </w:rPr>
            </w:pPr>
            <w:bookmarkStart w:id="5" w:name="_Toc533692847"/>
          </w:p>
        </w:tc>
        <w:tc>
          <w:tcPr>
            <w:tcW w:w="963"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表号：</w:t>
            </w:r>
          </w:p>
        </w:tc>
        <w:tc>
          <w:tcPr>
            <w:tcW w:w="1662"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KP-003</w:t>
            </w:r>
          </w:p>
        </w:tc>
      </w:tr>
      <w:tr>
        <w:tblPrEx>
          <w:tblCellMar>
            <w:top w:w="28" w:type="dxa"/>
            <w:left w:w="28" w:type="dxa"/>
            <w:bottom w:w="28" w:type="dxa"/>
            <w:right w:w="28" w:type="dxa"/>
          </w:tblCellMar>
        </w:tblPrEx>
        <w:trPr>
          <w:trHeight w:val="340" w:hRule="atLeast"/>
          <w:jc w:val="center"/>
        </w:trPr>
        <w:tc>
          <w:tcPr>
            <w:tcW w:w="5878" w:type="dxa"/>
            <w:gridSpan w:val="3"/>
          </w:tcPr>
          <w:p>
            <w:pPr>
              <w:adjustRightInd w:val="0"/>
              <w:snapToGrid w:val="0"/>
              <w:rPr>
                <w:rFonts w:ascii="Times New Roman" w:hAnsi="Times New Roman" w:eastAsia="仿宋_GB2312" w:cs="Times New Roman"/>
                <w:sz w:val="18"/>
                <w:szCs w:val="32"/>
              </w:rPr>
            </w:pPr>
          </w:p>
        </w:tc>
        <w:tc>
          <w:tcPr>
            <w:tcW w:w="963"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制定机关：</w:t>
            </w:r>
          </w:p>
        </w:tc>
        <w:tc>
          <w:tcPr>
            <w:tcW w:w="1662"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科学技术部</w:t>
            </w:r>
          </w:p>
        </w:tc>
      </w:tr>
      <w:tr>
        <w:tblPrEx>
          <w:tblCellMar>
            <w:top w:w="28" w:type="dxa"/>
            <w:left w:w="28" w:type="dxa"/>
            <w:bottom w:w="28" w:type="dxa"/>
            <w:right w:w="28" w:type="dxa"/>
          </w:tblCellMar>
        </w:tblPrEx>
        <w:trPr>
          <w:trHeight w:val="340" w:hRule="atLeast"/>
          <w:jc w:val="center"/>
        </w:trPr>
        <w:tc>
          <w:tcPr>
            <w:tcW w:w="5878"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统一社会信用代码□□□□□□□□□□□□□□□□□□</w:t>
            </w:r>
          </w:p>
        </w:tc>
        <w:tc>
          <w:tcPr>
            <w:tcW w:w="963"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批准机关：</w:t>
            </w:r>
          </w:p>
        </w:tc>
        <w:tc>
          <w:tcPr>
            <w:tcW w:w="1662"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国家统计局</w:t>
            </w:r>
          </w:p>
        </w:tc>
      </w:tr>
      <w:tr>
        <w:tblPrEx>
          <w:tblCellMar>
            <w:top w:w="28" w:type="dxa"/>
            <w:left w:w="28" w:type="dxa"/>
            <w:bottom w:w="28" w:type="dxa"/>
            <w:right w:w="28" w:type="dxa"/>
          </w:tblCellMar>
        </w:tblPrEx>
        <w:trPr>
          <w:trHeight w:val="340" w:hRule="atLeast"/>
          <w:jc w:val="center"/>
        </w:trPr>
        <w:tc>
          <w:tcPr>
            <w:tcW w:w="5878"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尚未领取统一社会信用代码的填写原组织机构代码号□□□□□□□□－□</w:t>
            </w:r>
          </w:p>
        </w:tc>
        <w:tc>
          <w:tcPr>
            <w:tcW w:w="963"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批准文号：</w:t>
            </w:r>
          </w:p>
        </w:tc>
        <w:tc>
          <w:tcPr>
            <w:tcW w:w="1662"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国统制[2018]196号</w:t>
            </w:r>
          </w:p>
        </w:tc>
      </w:tr>
      <w:tr>
        <w:tblPrEx>
          <w:tblCellMar>
            <w:top w:w="28" w:type="dxa"/>
            <w:left w:w="28" w:type="dxa"/>
            <w:bottom w:w="28" w:type="dxa"/>
            <w:right w:w="28" w:type="dxa"/>
          </w:tblCellMar>
        </w:tblPrEx>
        <w:trPr>
          <w:trHeight w:val="340" w:hRule="atLeast"/>
          <w:jc w:val="center"/>
        </w:trPr>
        <w:tc>
          <w:tcPr>
            <w:tcW w:w="1961" w:type="dxa"/>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单位详细名称：</w:t>
            </w:r>
          </w:p>
        </w:tc>
        <w:tc>
          <w:tcPr>
            <w:tcW w:w="3917"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20 　年</w:t>
            </w:r>
          </w:p>
        </w:tc>
        <w:tc>
          <w:tcPr>
            <w:tcW w:w="963"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有效期至：</w:t>
            </w:r>
          </w:p>
        </w:tc>
        <w:tc>
          <w:tcPr>
            <w:tcW w:w="1662"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2021年12月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指标名称</w:t>
            </w:r>
          </w:p>
        </w:tc>
        <w:tc>
          <w:tcPr>
            <w:tcW w:w="1190"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计量单位</w:t>
            </w:r>
          </w:p>
        </w:tc>
        <w:tc>
          <w:tcPr>
            <w:tcW w:w="1190" w:type="dxa"/>
            <w:gridSpan w:val="2"/>
            <w:tcBorders>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代码</w:t>
            </w:r>
          </w:p>
        </w:tc>
        <w:tc>
          <w:tcPr>
            <w:tcW w:w="1192" w:type="dxa"/>
            <w:tcBorders>
              <w:left w:val="single" w:color="auto" w:sz="4" w:space="0"/>
              <w:bottom w:val="single" w:color="auto" w:sz="4"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金额</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single" w:color="auto" w:sz="4" w:space="0"/>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一、年度科普经费筹集额</w:t>
            </w:r>
          </w:p>
        </w:tc>
        <w:tc>
          <w:tcPr>
            <w:tcW w:w="1190" w:type="dxa"/>
            <w:gridSpan w:val="2"/>
            <w:tcBorders>
              <w:top w:val="single" w:color="auto" w:sz="4" w:space="0"/>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single" w:color="auto" w:sz="4" w:space="0"/>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KJ100</w:t>
            </w:r>
          </w:p>
        </w:tc>
        <w:tc>
          <w:tcPr>
            <w:tcW w:w="1192" w:type="dxa"/>
            <w:tcBorders>
              <w:top w:val="single" w:color="auto" w:sz="4" w:space="0"/>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1. 政府拨款</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KJ110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ind w:left="210" w:leftChars="1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其中：科普专项经费</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KJ111</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2. 捐赠</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KJ120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3. 自筹资金</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KJ130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4. 其他收入</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KJ140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二、年度科普经费使用额</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KJ200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1. 行政支出</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KJ210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2. 科普活动支出</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KJ220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3. 科普场馆基建支出</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KJ230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ind w:left="210" w:leftChars="1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其中：政府拨款支出</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KJ231</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ind w:left="210" w:leftChars="1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其中：场馆建设支出</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KJ232</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ind w:left="210" w:leftChars="10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其中：展品、设施支出</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KJ233</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4. 其他支出</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KJ240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三、科技活动周经费专项统计</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科技活动周经费筹集额</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KJ300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bottom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其中：政府拨款</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KJ310</w:t>
            </w:r>
          </w:p>
        </w:tc>
        <w:tc>
          <w:tcPr>
            <w:tcW w:w="1192"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35" w:type="dxa"/>
          <w:trHeight w:val="340" w:hRule="atLeast"/>
          <w:jc w:val="center"/>
        </w:trPr>
        <w:tc>
          <w:tcPr>
            <w:tcW w:w="4896" w:type="dxa"/>
            <w:gridSpan w:val="2"/>
            <w:tcBorders>
              <w:top w:val="nil"/>
              <w:righ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企业赞助</w:t>
            </w:r>
          </w:p>
        </w:tc>
        <w:tc>
          <w:tcPr>
            <w:tcW w:w="1190" w:type="dxa"/>
            <w:gridSpan w:val="2"/>
            <w:tcBorders>
              <w:top w:val="nil"/>
              <w:left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1190" w:type="dxa"/>
            <w:gridSpan w:val="2"/>
            <w:tcBorders>
              <w:top w:val="nil"/>
              <w:left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KJ320</w:t>
            </w:r>
          </w:p>
        </w:tc>
        <w:tc>
          <w:tcPr>
            <w:tcW w:w="1192" w:type="dxa"/>
            <w:tcBorders>
              <w:top w:val="nil"/>
              <w:left w:val="nil"/>
            </w:tcBorders>
            <w:vAlign w:val="center"/>
          </w:tcPr>
          <w:p>
            <w:pPr>
              <w:adjustRightInd w:val="0"/>
              <w:snapToGrid w:val="0"/>
              <w:jc w:val="center"/>
              <w:rPr>
                <w:rFonts w:ascii="Times New Roman" w:hAnsi="Times New Roman" w:eastAsia="仿宋_GB2312" w:cs="Times New Roman"/>
                <w:sz w:val="18"/>
                <w:szCs w:val="32"/>
              </w:rPr>
            </w:pPr>
          </w:p>
        </w:tc>
      </w:tr>
    </w:tbl>
    <w:p>
      <w:pPr>
        <w:adjustRightInd w:val="0"/>
        <w:snapToGrid w:val="0"/>
        <w:spacing w:before="62" w:beforeLines="20"/>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单位负责人：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统计负责人：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填表人：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联系电话：</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报出日期：20  年</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月</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日</w:t>
      </w:r>
    </w:p>
    <w:p>
      <w:pPr>
        <w:adjustRightInd w:val="0"/>
        <w:snapToGrid w:val="0"/>
        <w:ind w:left="105" w:leftChars="50" w:right="105" w:rightChars="50"/>
        <w:rPr>
          <w:rFonts w:ascii="Times New Roman" w:hAnsi="Times New Roman" w:eastAsia="楷体_GB2312" w:cs="Times New Roman"/>
          <w:sz w:val="18"/>
          <w:szCs w:val="32"/>
        </w:rPr>
      </w:pPr>
    </w:p>
    <w:p>
      <w:pPr>
        <w:adjustRightInd w:val="0"/>
        <w:snapToGrid w:val="0"/>
        <w:ind w:left="105" w:leftChars="50" w:right="105" w:rightChars="50"/>
        <w:rPr>
          <w:rFonts w:ascii="Times New Roman" w:hAnsi="Times New Roman" w:eastAsia="楷体_GB2312" w:cs="Times New Roman"/>
          <w:sz w:val="18"/>
          <w:szCs w:val="32"/>
        </w:rPr>
      </w:pPr>
    </w:p>
    <w:p>
      <w:pPr>
        <w:adjustRightInd w:val="0"/>
        <w:snapToGrid w:val="0"/>
        <w:ind w:left="105" w:leftChars="50" w:right="105" w:rightChars="50"/>
        <w:rPr>
          <w:rFonts w:ascii="Times New Roman" w:hAnsi="Times New Roman" w:eastAsia="楷体_GB2312" w:cs="Times New Roman"/>
          <w:sz w:val="18"/>
          <w:szCs w:val="32"/>
        </w:rPr>
      </w:pPr>
      <w:r>
        <w:rPr>
          <w:rFonts w:hint="eastAsia" w:ascii="黑体" w:hAnsi="黑体" w:eastAsia="黑体" w:cs="Times New Roman"/>
          <w:sz w:val="18"/>
          <w:szCs w:val="32"/>
        </w:rPr>
        <w:t>说明：</w:t>
      </w:r>
      <w:r>
        <w:rPr>
          <w:rFonts w:ascii="Times New Roman" w:hAnsi="Times New Roman" w:eastAsia="楷体_GB2312" w:cs="Times New Roman"/>
          <w:sz w:val="18"/>
          <w:szCs w:val="32"/>
        </w:rPr>
        <w:t>1.</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主要平衡关系：</w:t>
      </w:r>
    </w:p>
    <w:p>
      <w:pPr>
        <w:adjustRightInd w:val="0"/>
        <w:snapToGrid w:val="0"/>
        <w:ind w:left="105" w:leftChars="50" w:right="105" w:rightChars="50"/>
        <w:rPr>
          <w:rFonts w:ascii="Times New Roman" w:hAnsi="Times New Roman" w:eastAsia="楷体_GB2312" w:cs="Times New Roman"/>
          <w:sz w:val="18"/>
          <w:szCs w:val="32"/>
        </w:rPr>
      </w:pPr>
      <w:r>
        <w:rPr>
          <w:rFonts w:hint="eastAsia" w:ascii="Times New Roman" w:hAnsi="Times New Roman" w:eastAsia="楷体_GB2312" w:cs="Times New Roman"/>
          <w:sz w:val="18"/>
          <w:szCs w:val="32"/>
        </w:rPr>
        <w:t xml:space="preserve">  </w:t>
      </w:r>
      <w:r>
        <w:rPr>
          <w:rFonts w:hint="eastAsia" w:ascii="Times New Roman" w:hAnsi="Times New Roman" w:eastAsia="楷体_GB2312" w:cs="Times New Roman"/>
          <w:szCs w:val="32"/>
        </w:rPr>
        <w:t xml:space="preserve">    </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 xml:space="preserve"> KJ100＝KJ110＋KJ120＋KJ130＋KJ140；KJ110≥KJ111；KJ200＝KJ210＋KJ220＋KJ230＋KJ240；</w:t>
      </w:r>
    </w:p>
    <w:p>
      <w:pPr>
        <w:adjustRightInd w:val="0"/>
        <w:snapToGrid w:val="0"/>
        <w:ind w:left="105" w:leftChars="50" w:right="105" w:rightChars="50"/>
        <w:rPr>
          <w:rFonts w:ascii="Times New Roman" w:hAnsi="Times New Roman" w:eastAsia="楷体_GB2312" w:cs="Times New Roman"/>
          <w:sz w:val="18"/>
          <w:szCs w:val="32"/>
        </w:rPr>
      </w:pPr>
      <w:r>
        <w:rPr>
          <w:rFonts w:hint="eastAsia" w:ascii="Times New Roman" w:hAnsi="Times New Roman" w:eastAsia="楷体_GB2312" w:cs="Times New Roman"/>
          <w:sz w:val="18"/>
          <w:szCs w:val="32"/>
        </w:rPr>
        <w:t xml:space="preserve">  </w:t>
      </w:r>
      <w:r>
        <w:rPr>
          <w:rFonts w:hint="eastAsia" w:ascii="Times New Roman" w:hAnsi="Times New Roman" w:eastAsia="楷体_GB2312" w:cs="Times New Roman"/>
          <w:szCs w:val="32"/>
        </w:rPr>
        <w:t xml:space="preserve">    </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 xml:space="preserve"> KJ230≥KJ231；KJ230≥KJ232；KJ230≥KJ233</w:t>
      </w:r>
    </w:p>
    <w:p>
      <w:pPr>
        <w:numPr>
          <w:ilvl w:val="0"/>
          <w:numId w:val="1"/>
        </w:numPr>
        <w:adjustRightInd w:val="0"/>
        <w:snapToGrid w:val="0"/>
        <w:ind w:right="105" w:rightChars="50" w:firstLine="576"/>
        <w:rPr>
          <w:rFonts w:ascii="Times New Roman" w:hAnsi="Times New Roman" w:eastAsia="楷体_GB2312" w:cs="Times New Roman"/>
          <w:sz w:val="18"/>
          <w:szCs w:val="32"/>
        </w:rPr>
      </w:pPr>
      <w:r>
        <w:rPr>
          <w:rFonts w:ascii="Times New Roman" w:hAnsi="Times New Roman" w:eastAsia="楷体_GB2312" w:cs="Times New Roman"/>
          <w:sz w:val="18"/>
          <w:szCs w:val="32"/>
        </w:rPr>
        <w:t>经费部分，所有单位均为万元。</w:t>
      </w:r>
    </w:p>
    <w:p>
      <w:pPr>
        <w:adjustRightInd w:val="0"/>
        <w:snapToGrid w:val="0"/>
        <w:ind w:right="105" w:rightChars="50"/>
        <w:rPr>
          <w:rFonts w:ascii="Times New Roman" w:hAnsi="Times New Roman" w:eastAsia="楷体_GB2312" w:cs="Times New Roman"/>
          <w:sz w:val="18"/>
          <w:szCs w:val="32"/>
        </w:rPr>
      </w:pPr>
    </w:p>
    <w:p>
      <w:pPr>
        <w:ind w:right="105" w:rightChars="50"/>
        <w:rPr>
          <w:rFonts w:eastAsia="楷体_GB2312"/>
          <w:sz w:val="18"/>
        </w:rPr>
        <w:sectPr>
          <w:pgSz w:w="11906" w:h="16838"/>
          <w:pgMar w:top="2098" w:right="1531" w:bottom="1984" w:left="1531" w:header="851" w:footer="1361" w:gutter="0"/>
          <w:pgNumType w:fmt="numberInDash"/>
          <w:cols w:space="720" w:num="1"/>
          <w:docGrid w:type="lines" w:linePitch="312" w:charSpace="0"/>
        </w:sectPr>
      </w:pPr>
    </w:p>
    <w:p>
      <w:pPr>
        <w:adjustRightInd w:val="0"/>
        <w:snapToGrid w:val="0"/>
        <w:spacing w:line="600" w:lineRule="exact"/>
        <w:jc w:val="center"/>
        <w:outlineLvl w:val="1"/>
        <w:rPr>
          <w:rFonts w:ascii="Times New Roman" w:hAnsi="Times New Roman" w:eastAsia="楷体_GB2312" w:cs="Times New Roman"/>
          <w:spacing w:val="6"/>
          <w:sz w:val="32"/>
          <w:szCs w:val="32"/>
        </w:rPr>
      </w:pPr>
      <w:r>
        <w:rPr>
          <w:rFonts w:hint="eastAsia" w:ascii="Times New Roman" w:hAnsi="Times New Roman" w:eastAsia="楷体_GB2312" w:cs="Times New Roman"/>
          <w:spacing w:val="6"/>
          <w:sz w:val="32"/>
          <w:szCs w:val="32"/>
        </w:rPr>
        <w:t>（五）科普传媒</w:t>
      </w:r>
      <w:bookmarkEnd w:id="5"/>
    </w:p>
    <w:tbl>
      <w:tblPr>
        <w:tblStyle w:val="7"/>
        <w:tblW w:w="0" w:type="auto"/>
        <w:jc w:val="center"/>
        <w:tblLayout w:type="fixed"/>
        <w:tblCellMar>
          <w:top w:w="28" w:type="dxa"/>
          <w:left w:w="28" w:type="dxa"/>
          <w:bottom w:w="28" w:type="dxa"/>
          <w:right w:w="28" w:type="dxa"/>
        </w:tblCellMar>
      </w:tblPr>
      <w:tblGrid>
        <w:gridCol w:w="23"/>
        <w:gridCol w:w="3874"/>
        <w:gridCol w:w="1082"/>
        <w:gridCol w:w="15"/>
        <w:gridCol w:w="1022"/>
        <w:gridCol w:w="133"/>
        <w:gridCol w:w="791"/>
        <w:gridCol w:w="379"/>
        <w:gridCol w:w="1172"/>
        <w:gridCol w:w="15"/>
      </w:tblGrid>
      <w:tr>
        <w:tblPrEx>
          <w:tblCellMar>
            <w:top w:w="28" w:type="dxa"/>
            <w:left w:w="28" w:type="dxa"/>
            <w:bottom w:w="28" w:type="dxa"/>
            <w:right w:w="28" w:type="dxa"/>
          </w:tblCellMar>
        </w:tblPrEx>
        <w:trPr>
          <w:gridBefore w:val="1"/>
          <w:wBefore w:w="23" w:type="dxa"/>
          <w:trHeight w:val="170" w:hRule="atLeast"/>
          <w:jc w:val="center"/>
        </w:trPr>
        <w:tc>
          <w:tcPr>
            <w:tcW w:w="5993" w:type="dxa"/>
            <w:gridSpan w:val="4"/>
          </w:tcPr>
          <w:p>
            <w:pPr>
              <w:adjustRightInd w:val="0"/>
              <w:snapToGrid w:val="0"/>
              <w:rPr>
                <w:rFonts w:ascii="Times New Roman" w:hAnsi="Times New Roman" w:eastAsia="仿宋_GB2312" w:cs="Times New Roman"/>
                <w:sz w:val="18"/>
                <w:szCs w:val="32"/>
              </w:rPr>
            </w:pPr>
            <w:bookmarkStart w:id="6" w:name="_Toc533692848"/>
          </w:p>
        </w:tc>
        <w:tc>
          <w:tcPr>
            <w:tcW w:w="924"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表号：</w:t>
            </w:r>
          </w:p>
        </w:tc>
        <w:tc>
          <w:tcPr>
            <w:tcW w:w="1566"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KP-004</w:t>
            </w:r>
          </w:p>
        </w:tc>
      </w:tr>
      <w:tr>
        <w:tblPrEx>
          <w:tblCellMar>
            <w:top w:w="28" w:type="dxa"/>
            <w:left w:w="28" w:type="dxa"/>
            <w:bottom w:w="28" w:type="dxa"/>
            <w:right w:w="28" w:type="dxa"/>
          </w:tblCellMar>
        </w:tblPrEx>
        <w:trPr>
          <w:gridBefore w:val="1"/>
          <w:wBefore w:w="23" w:type="dxa"/>
          <w:trHeight w:val="170" w:hRule="atLeast"/>
          <w:jc w:val="center"/>
        </w:trPr>
        <w:tc>
          <w:tcPr>
            <w:tcW w:w="5993" w:type="dxa"/>
            <w:gridSpan w:val="4"/>
          </w:tcPr>
          <w:p>
            <w:pPr>
              <w:adjustRightInd w:val="0"/>
              <w:snapToGrid w:val="0"/>
              <w:rPr>
                <w:rFonts w:ascii="Times New Roman" w:hAnsi="Times New Roman" w:eastAsia="仿宋_GB2312" w:cs="Times New Roman"/>
                <w:sz w:val="18"/>
                <w:szCs w:val="32"/>
              </w:rPr>
            </w:pPr>
          </w:p>
        </w:tc>
        <w:tc>
          <w:tcPr>
            <w:tcW w:w="924"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制定机关：</w:t>
            </w:r>
          </w:p>
        </w:tc>
        <w:tc>
          <w:tcPr>
            <w:tcW w:w="1566"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科学技术部</w:t>
            </w:r>
          </w:p>
        </w:tc>
      </w:tr>
      <w:tr>
        <w:tblPrEx>
          <w:tblCellMar>
            <w:top w:w="28" w:type="dxa"/>
            <w:left w:w="28" w:type="dxa"/>
            <w:bottom w:w="28" w:type="dxa"/>
            <w:right w:w="28" w:type="dxa"/>
          </w:tblCellMar>
        </w:tblPrEx>
        <w:trPr>
          <w:gridBefore w:val="1"/>
          <w:wBefore w:w="23" w:type="dxa"/>
          <w:trHeight w:val="170" w:hRule="atLeast"/>
          <w:jc w:val="center"/>
        </w:trPr>
        <w:tc>
          <w:tcPr>
            <w:tcW w:w="5993" w:type="dxa"/>
            <w:gridSpan w:val="4"/>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统一社会信用代码□□□□□□□□□□□□□□□□□□</w:t>
            </w:r>
          </w:p>
        </w:tc>
        <w:tc>
          <w:tcPr>
            <w:tcW w:w="924"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批准机关：</w:t>
            </w:r>
          </w:p>
        </w:tc>
        <w:tc>
          <w:tcPr>
            <w:tcW w:w="1566"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国家统计局</w:t>
            </w:r>
          </w:p>
        </w:tc>
      </w:tr>
      <w:tr>
        <w:tblPrEx>
          <w:tblCellMar>
            <w:top w:w="28" w:type="dxa"/>
            <w:left w:w="28" w:type="dxa"/>
            <w:bottom w:w="28" w:type="dxa"/>
            <w:right w:w="28" w:type="dxa"/>
          </w:tblCellMar>
        </w:tblPrEx>
        <w:trPr>
          <w:gridBefore w:val="1"/>
          <w:wBefore w:w="23" w:type="dxa"/>
          <w:trHeight w:val="170" w:hRule="atLeast"/>
          <w:jc w:val="center"/>
        </w:trPr>
        <w:tc>
          <w:tcPr>
            <w:tcW w:w="5993" w:type="dxa"/>
            <w:gridSpan w:val="4"/>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尚未领取统一社会信用代码的填写原组织机构代码号□□□□□□□□－□</w:t>
            </w:r>
          </w:p>
        </w:tc>
        <w:tc>
          <w:tcPr>
            <w:tcW w:w="924"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批准文号：</w:t>
            </w:r>
          </w:p>
        </w:tc>
        <w:tc>
          <w:tcPr>
            <w:tcW w:w="1566"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国统制[2018]196号</w:t>
            </w:r>
          </w:p>
        </w:tc>
      </w:tr>
      <w:tr>
        <w:tblPrEx>
          <w:tblCellMar>
            <w:top w:w="28" w:type="dxa"/>
            <w:left w:w="28" w:type="dxa"/>
            <w:bottom w:w="28" w:type="dxa"/>
            <w:right w:w="28" w:type="dxa"/>
          </w:tblCellMar>
        </w:tblPrEx>
        <w:trPr>
          <w:gridBefore w:val="1"/>
          <w:wBefore w:w="23" w:type="dxa"/>
          <w:trHeight w:val="170" w:hRule="atLeast"/>
          <w:jc w:val="center"/>
        </w:trPr>
        <w:tc>
          <w:tcPr>
            <w:tcW w:w="3874" w:type="dxa"/>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单位详细名称：</w:t>
            </w:r>
          </w:p>
        </w:tc>
        <w:tc>
          <w:tcPr>
            <w:tcW w:w="1097"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20 　年</w:t>
            </w:r>
          </w:p>
        </w:tc>
        <w:tc>
          <w:tcPr>
            <w:tcW w:w="1022" w:type="dxa"/>
          </w:tcPr>
          <w:p>
            <w:pPr>
              <w:adjustRightInd w:val="0"/>
              <w:snapToGrid w:val="0"/>
              <w:rPr>
                <w:rFonts w:ascii="Times New Roman" w:hAnsi="Times New Roman" w:eastAsia="仿宋_GB2312" w:cs="Times New Roman"/>
                <w:sz w:val="18"/>
                <w:szCs w:val="32"/>
              </w:rPr>
            </w:pPr>
          </w:p>
        </w:tc>
        <w:tc>
          <w:tcPr>
            <w:tcW w:w="924"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有效期至：</w:t>
            </w:r>
          </w:p>
        </w:tc>
        <w:tc>
          <w:tcPr>
            <w:tcW w:w="1566"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2021年12月</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Borders>
              <w:top w:val="single" w:color="auto" w:sz="6" w:space="0"/>
              <w:bottom w:val="single" w:color="auto" w:sz="6" w:space="0"/>
              <w:right w:val="single" w:color="auto" w:sz="6" w:space="0"/>
            </w:tcBorders>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指标名称</w:t>
            </w:r>
          </w:p>
        </w:tc>
        <w:tc>
          <w:tcPr>
            <w:tcW w:w="117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计量单位</w:t>
            </w:r>
          </w:p>
        </w:tc>
        <w:tc>
          <w:tcPr>
            <w:tcW w:w="117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代码</w:t>
            </w:r>
          </w:p>
        </w:tc>
        <w:tc>
          <w:tcPr>
            <w:tcW w:w="1172" w:type="dxa"/>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数量</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Borders>
              <w:top w:val="single" w:color="auto" w:sz="6" w:space="0"/>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一、科普图书</w:t>
            </w:r>
          </w:p>
        </w:tc>
        <w:tc>
          <w:tcPr>
            <w:tcW w:w="1170" w:type="dxa"/>
            <w:gridSpan w:val="3"/>
            <w:tcBorders>
              <w:top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0" w:type="dxa"/>
            <w:gridSpan w:val="2"/>
            <w:tcBorders>
              <w:top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2" w:type="dxa"/>
            <w:tcBorders>
              <w:top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 出版种数</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种</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KM110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 年出版总册数</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册</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KM120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二、科普期刊</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2" w:type="dxa"/>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 出版种数</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种</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KM210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 年出版总册数</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册</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KM220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三、科普（技）音像制品</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2" w:type="dxa"/>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 出版种数</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种</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KM310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 光盘发行总量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张</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KM320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3. 录音、录像带发行总量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盒</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KM330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四、科技类报纸年发行总份数</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份</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KM400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五、电视台播出科普（技）节目时间</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小时</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KM500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六、电台播出科普（技）节目时间</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小时</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KM600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七、科普网站</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p>
        </w:tc>
        <w:tc>
          <w:tcPr>
            <w:tcW w:w="1170" w:type="dxa"/>
            <w:gridSpan w:val="2"/>
            <w:vAlign w:val="center"/>
          </w:tcPr>
          <w:p>
            <w:pPr>
              <w:adjustRightInd w:val="0"/>
              <w:snapToGrid w:val="0"/>
              <w:jc w:val="center"/>
              <w:rPr>
                <w:rFonts w:ascii="Times New Roman" w:hAnsi="Times New Roman" w:eastAsia="仿宋_GB2312" w:cs="Times New Roman"/>
                <w:sz w:val="18"/>
                <w:szCs w:val="32"/>
              </w:rPr>
            </w:pP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建设数量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个</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KM700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网站访问量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KM710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发文量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篇</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KM720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发布科普视频数量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个</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KM730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八、发放科普读物和资料</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份</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KM800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九、电子科普屏数量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块</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KM900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十、科普类微博</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p>
        </w:tc>
        <w:tc>
          <w:tcPr>
            <w:tcW w:w="1170" w:type="dxa"/>
            <w:gridSpan w:val="2"/>
            <w:vAlign w:val="center"/>
          </w:tcPr>
          <w:p>
            <w:pPr>
              <w:adjustRightInd w:val="0"/>
              <w:snapToGrid w:val="0"/>
              <w:jc w:val="center"/>
              <w:rPr>
                <w:rFonts w:ascii="Times New Roman" w:hAnsi="Times New Roman" w:eastAsia="仿宋_GB2312" w:cs="Times New Roman"/>
                <w:sz w:val="18"/>
                <w:szCs w:val="32"/>
              </w:rPr>
            </w:pP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创办数量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个</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KM010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发文量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篇</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KM011</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阅读量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KM012</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十一、科普类微信公众号</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p>
        </w:tc>
        <w:tc>
          <w:tcPr>
            <w:tcW w:w="1170" w:type="dxa"/>
            <w:gridSpan w:val="2"/>
            <w:vAlign w:val="center"/>
          </w:tcPr>
          <w:p>
            <w:pPr>
              <w:adjustRightInd w:val="0"/>
              <w:snapToGrid w:val="0"/>
              <w:jc w:val="center"/>
              <w:rPr>
                <w:rFonts w:ascii="Times New Roman" w:hAnsi="Times New Roman" w:eastAsia="仿宋_GB2312" w:cs="Times New Roman"/>
                <w:sz w:val="18"/>
                <w:szCs w:val="32"/>
              </w:rPr>
            </w:pP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创办数量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个</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KM020</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发文量</w:t>
            </w:r>
          </w:p>
        </w:tc>
        <w:tc>
          <w:tcPr>
            <w:tcW w:w="1170"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篇</w:t>
            </w:r>
          </w:p>
        </w:tc>
        <w:tc>
          <w:tcPr>
            <w:tcW w:w="1170"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KM021</w:t>
            </w:r>
          </w:p>
        </w:tc>
        <w:tc>
          <w:tcPr>
            <w:tcW w:w="1172" w:type="dxa"/>
            <w:vAlign w:val="center"/>
          </w:tcPr>
          <w:p>
            <w:pPr>
              <w:adjustRightInd w:val="0"/>
              <w:snapToGrid w:val="0"/>
              <w:jc w:val="center"/>
              <w:rPr>
                <w:rFonts w:ascii="Times New Roman" w:hAnsi="Times New Roman" w:eastAsia="仿宋_GB2312" w:cs="Times New Roman"/>
                <w:sz w:val="18"/>
                <w:szCs w:val="32"/>
              </w:rPr>
            </w:pPr>
          </w:p>
        </w:tc>
      </w:tr>
      <w:tr>
        <w:tblPrEx>
          <w:tblCellMar>
            <w:top w:w="28" w:type="dxa"/>
            <w:left w:w="28" w:type="dxa"/>
            <w:bottom w:w="28" w:type="dxa"/>
            <w:right w:w="28" w:type="dxa"/>
          </w:tblCellMar>
        </w:tblPrEx>
        <w:trPr>
          <w:gridAfter w:val="1"/>
          <w:wAfter w:w="15" w:type="dxa"/>
          <w:cantSplit/>
          <w:trHeight w:val="170" w:hRule="atLeast"/>
          <w:jc w:val="center"/>
        </w:trPr>
        <w:tc>
          <w:tcPr>
            <w:tcW w:w="4979" w:type="dxa"/>
            <w:gridSpan w:val="3"/>
            <w:tcBorders>
              <w:bottom w:val="single" w:color="auto" w:sz="6" w:space="0"/>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阅读量</w:t>
            </w:r>
          </w:p>
        </w:tc>
        <w:tc>
          <w:tcPr>
            <w:tcW w:w="1170" w:type="dxa"/>
            <w:gridSpan w:val="3"/>
            <w:tcBorders>
              <w:bottom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170" w:type="dxa"/>
            <w:gridSpan w:val="2"/>
            <w:tcBorders>
              <w:bottom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KM022</w:t>
            </w:r>
          </w:p>
        </w:tc>
        <w:tc>
          <w:tcPr>
            <w:tcW w:w="1172" w:type="dxa"/>
            <w:tcBorders>
              <w:bottom w:val="single" w:color="auto" w:sz="6" w:space="0"/>
            </w:tcBorders>
            <w:vAlign w:val="center"/>
          </w:tcPr>
          <w:p>
            <w:pPr>
              <w:adjustRightInd w:val="0"/>
              <w:snapToGrid w:val="0"/>
              <w:jc w:val="center"/>
              <w:rPr>
                <w:rFonts w:ascii="Times New Roman" w:hAnsi="Times New Roman" w:eastAsia="仿宋_GB2312" w:cs="Times New Roman"/>
                <w:sz w:val="18"/>
                <w:szCs w:val="32"/>
              </w:rPr>
            </w:pPr>
          </w:p>
        </w:tc>
      </w:tr>
    </w:tbl>
    <w:p>
      <w:pPr>
        <w:adjustRightInd w:val="0"/>
        <w:snapToGrid w:val="0"/>
        <w:spacing w:before="62" w:beforeLines="20"/>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单位负责人：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统计负责人：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填表人：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联系电话：</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报出日期：20  年</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月</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日</w:t>
      </w:r>
    </w:p>
    <w:p>
      <w:pPr>
        <w:adjustRightInd w:val="0"/>
        <w:snapToGrid w:val="0"/>
        <w:ind w:left="105" w:leftChars="50" w:right="105" w:rightChars="50"/>
        <w:rPr>
          <w:rFonts w:ascii="Times New Roman" w:hAnsi="Times New Roman" w:eastAsia="楷体_GB2312" w:cs="Times New Roman"/>
          <w:sz w:val="18"/>
          <w:szCs w:val="32"/>
        </w:rPr>
      </w:pPr>
    </w:p>
    <w:p>
      <w:pPr>
        <w:adjustRightInd w:val="0"/>
        <w:snapToGrid w:val="0"/>
        <w:ind w:left="105" w:leftChars="50" w:right="105" w:rightChars="50"/>
        <w:rPr>
          <w:rFonts w:ascii="Times New Roman" w:hAnsi="Times New Roman" w:eastAsia="楷体_GB2312" w:cs="Times New Roman"/>
          <w:sz w:val="18"/>
          <w:szCs w:val="32"/>
        </w:rPr>
      </w:pPr>
    </w:p>
    <w:p>
      <w:pPr>
        <w:adjustRightInd w:val="0"/>
        <w:snapToGrid w:val="0"/>
        <w:ind w:left="105" w:leftChars="50" w:right="105" w:rightChars="50"/>
        <w:rPr>
          <w:rFonts w:ascii="Times New Roman" w:hAnsi="Times New Roman" w:eastAsia="楷体_GB2312" w:cs="Times New Roman"/>
          <w:sz w:val="18"/>
          <w:szCs w:val="32"/>
        </w:rPr>
      </w:pPr>
      <w:r>
        <w:rPr>
          <w:rFonts w:hint="eastAsia" w:ascii="黑体" w:hAnsi="黑体" w:eastAsia="黑体" w:cs="Times New Roman"/>
          <w:sz w:val="18"/>
          <w:szCs w:val="32"/>
        </w:rPr>
        <w:t>说明：</w:t>
      </w:r>
      <w:r>
        <w:rPr>
          <w:rFonts w:ascii="Times New Roman" w:hAnsi="Times New Roman" w:eastAsia="楷体_GB2312" w:cs="Times New Roman"/>
          <w:sz w:val="18"/>
          <w:szCs w:val="32"/>
        </w:rPr>
        <w:t>1.</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科普传媒是指各填报单位产出的科普作品，而不是填报单位订阅的资料。</w:t>
      </w:r>
    </w:p>
    <w:p>
      <w:pPr>
        <w:adjustRightInd w:val="0"/>
        <w:snapToGrid w:val="0"/>
        <w:ind w:left="825" w:leftChars="50" w:right="105" w:rightChars="50" w:hanging="720" w:hangingChars="400"/>
        <w:rPr>
          <w:rFonts w:ascii="Times New Roman" w:hAnsi="Times New Roman" w:eastAsia="楷体_GB2312" w:cs="Times New Roman"/>
          <w:sz w:val="18"/>
          <w:szCs w:val="32"/>
        </w:rPr>
      </w:pPr>
      <w:r>
        <w:rPr>
          <w:rFonts w:ascii="Times New Roman" w:hAnsi="Times New Roman" w:eastAsia="楷体_GB2312" w:cs="Times New Roman"/>
          <w:sz w:val="18"/>
          <w:szCs w:val="32"/>
        </w:rPr>
        <w:t xml:space="preserve">      2.</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科普图书、期刊等印刷媒体需要有ISBN编号，或者有内部准印证的图书或期刊，也在统计范围内。</w:t>
      </w:r>
    </w:p>
    <w:p>
      <w:pPr>
        <w:adjustRightInd w:val="0"/>
        <w:snapToGrid w:val="0"/>
        <w:ind w:left="105" w:leftChars="50" w:right="105" w:rightChars="50"/>
        <w:rPr>
          <w:rFonts w:ascii="Times New Roman" w:hAnsi="Times New Roman" w:eastAsia="楷体_GB2312" w:cs="Times New Roman"/>
          <w:sz w:val="18"/>
          <w:szCs w:val="32"/>
        </w:rPr>
      </w:pPr>
      <w:r>
        <w:rPr>
          <w:rFonts w:hint="eastAsia" w:ascii="Times New Roman" w:hAnsi="Times New Roman" w:eastAsia="楷体_GB2312" w:cs="Times New Roman"/>
          <w:sz w:val="18"/>
          <w:szCs w:val="32"/>
        </w:rPr>
        <w:t xml:space="preserve">      3.</w:t>
      </w:r>
      <w:r>
        <w:rPr>
          <w:rFonts w:hint="eastAsia" w:ascii="Times New Roman" w:hAnsi="Times New Roman" w:eastAsia="楷体_GB2312" w:cs="Times New Roman"/>
          <w:sz w:val="11"/>
          <w:szCs w:val="32"/>
        </w:rPr>
        <w:t xml:space="preserve">  </w:t>
      </w:r>
      <w:r>
        <w:rPr>
          <w:rFonts w:hint="eastAsia" w:ascii="Times New Roman" w:hAnsi="Times New Roman" w:eastAsia="楷体_GB2312" w:cs="Times New Roman"/>
          <w:sz w:val="18"/>
          <w:szCs w:val="32"/>
        </w:rPr>
        <w:t>KM500和KM600由广播电视部门填报。</w:t>
      </w:r>
    </w:p>
    <w:p>
      <w:pPr>
        <w:ind w:left="105" w:leftChars="50" w:right="105" w:rightChars="50"/>
        <w:rPr>
          <w:rFonts w:eastAsia="楷体_GB2312"/>
          <w:sz w:val="18"/>
        </w:rPr>
        <w:sectPr>
          <w:pgSz w:w="11906" w:h="16838"/>
          <w:pgMar w:top="2098" w:right="1531" w:bottom="1984" w:left="1531" w:header="851" w:footer="1361" w:gutter="0"/>
          <w:pgNumType w:fmt="numberInDash"/>
          <w:cols w:space="720" w:num="1"/>
          <w:docGrid w:type="lines" w:linePitch="312" w:charSpace="0"/>
        </w:sectPr>
      </w:pPr>
    </w:p>
    <w:p>
      <w:pPr>
        <w:adjustRightInd w:val="0"/>
        <w:snapToGrid w:val="0"/>
        <w:jc w:val="center"/>
        <w:rPr>
          <w:rFonts w:ascii="Times New Roman" w:hAnsi="Times New Roman" w:eastAsia="楷体_GB2312" w:cs="Times New Roman"/>
          <w:spacing w:val="6"/>
          <w:sz w:val="32"/>
          <w:szCs w:val="32"/>
        </w:rPr>
      </w:pPr>
      <w:r>
        <w:rPr>
          <w:rFonts w:hint="eastAsia" w:ascii="Times New Roman" w:hAnsi="Times New Roman" w:eastAsia="楷体_GB2312" w:cs="Times New Roman"/>
          <w:spacing w:val="6"/>
          <w:sz w:val="32"/>
          <w:szCs w:val="32"/>
        </w:rPr>
        <w:t>（六）科普活动</w:t>
      </w:r>
    </w:p>
    <w:bookmarkEnd w:id="6"/>
    <w:tbl>
      <w:tblPr>
        <w:tblStyle w:val="7"/>
        <w:tblW w:w="0" w:type="auto"/>
        <w:jc w:val="center"/>
        <w:tblLayout w:type="fixed"/>
        <w:tblCellMar>
          <w:top w:w="28" w:type="dxa"/>
          <w:left w:w="28" w:type="dxa"/>
          <w:bottom w:w="28" w:type="dxa"/>
          <w:right w:w="28" w:type="dxa"/>
        </w:tblCellMar>
      </w:tblPr>
      <w:tblGrid>
        <w:gridCol w:w="23"/>
        <w:gridCol w:w="3976"/>
        <w:gridCol w:w="750"/>
        <w:gridCol w:w="248"/>
        <w:gridCol w:w="819"/>
        <w:gridCol w:w="923"/>
        <w:gridCol w:w="566"/>
        <w:gridCol w:w="1178"/>
        <w:gridCol w:w="23"/>
      </w:tblGrid>
      <w:tr>
        <w:tblPrEx>
          <w:tblCellMar>
            <w:top w:w="28" w:type="dxa"/>
            <w:left w:w="28" w:type="dxa"/>
            <w:bottom w:w="28" w:type="dxa"/>
            <w:right w:w="28" w:type="dxa"/>
          </w:tblCellMar>
        </w:tblPrEx>
        <w:trPr>
          <w:gridBefore w:val="1"/>
          <w:wBefore w:w="23" w:type="dxa"/>
          <w:trHeight w:val="170" w:hRule="atLeast"/>
          <w:jc w:val="center"/>
        </w:trPr>
        <w:tc>
          <w:tcPr>
            <w:tcW w:w="5793" w:type="dxa"/>
            <w:gridSpan w:val="4"/>
          </w:tcPr>
          <w:p>
            <w:pPr>
              <w:adjustRightInd w:val="0"/>
              <w:snapToGrid w:val="0"/>
              <w:rPr>
                <w:rFonts w:ascii="Times New Roman" w:hAnsi="Times New Roman" w:eastAsia="仿宋_GB2312" w:cs="Times New Roman"/>
                <w:sz w:val="18"/>
                <w:szCs w:val="32"/>
              </w:rPr>
            </w:pPr>
            <w:bookmarkStart w:id="7" w:name="_Toc533692849"/>
          </w:p>
        </w:tc>
        <w:tc>
          <w:tcPr>
            <w:tcW w:w="923" w:type="dxa"/>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表号：</w:t>
            </w:r>
          </w:p>
        </w:tc>
        <w:tc>
          <w:tcPr>
            <w:tcW w:w="1767" w:type="dxa"/>
            <w:gridSpan w:val="3"/>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KP-005</w:t>
            </w:r>
          </w:p>
        </w:tc>
      </w:tr>
      <w:tr>
        <w:tblPrEx>
          <w:tblCellMar>
            <w:top w:w="28" w:type="dxa"/>
            <w:left w:w="28" w:type="dxa"/>
            <w:bottom w:w="28" w:type="dxa"/>
            <w:right w:w="28" w:type="dxa"/>
          </w:tblCellMar>
        </w:tblPrEx>
        <w:trPr>
          <w:gridBefore w:val="1"/>
          <w:wBefore w:w="23" w:type="dxa"/>
          <w:trHeight w:val="170" w:hRule="atLeast"/>
          <w:jc w:val="center"/>
        </w:trPr>
        <w:tc>
          <w:tcPr>
            <w:tcW w:w="5793" w:type="dxa"/>
            <w:gridSpan w:val="4"/>
          </w:tcPr>
          <w:p>
            <w:pPr>
              <w:adjustRightInd w:val="0"/>
              <w:snapToGrid w:val="0"/>
              <w:rPr>
                <w:rFonts w:ascii="Times New Roman" w:hAnsi="Times New Roman" w:eastAsia="仿宋_GB2312" w:cs="Times New Roman"/>
                <w:sz w:val="18"/>
                <w:szCs w:val="32"/>
              </w:rPr>
            </w:pPr>
          </w:p>
        </w:tc>
        <w:tc>
          <w:tcPr>
            <w:tcW w:w="923" w:type="dxa"/>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制定机关：</w:t>
            </w:r>
          </w:p>
        </w:tc>
        <w:tc>
          <w:tcPr>
            <w:tcW w:w="1767"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科学技术部</w:t>
            </w:r>
          </w:p>
        </w:tc>
      </w:tr>
      <w:tr>
        <w:tblPrEx>
          <w:tblCellMar>
            <w:top w:w="28" w:type="dxa"/>
            <w:left w:w="28" w:type="dxa"/>
            <w:bottom w:w="28" w:type="dxa"/>
            <w:right w:w="28" w:type="dxa"/>
          </w:tblCellMar>
        </w:tblPrEx>
        <w:trPr>
          <w:gridBefore w:val="1"/>
          <w:wBefore w:w="23" w:type="dxa"/>
          <w:trHeight w:val="170" w:hRule="atLeast"/>
          <w:jc w:val="center"/>
        </w:trPr>
        <w:tc>
          <w:tcPr>
            <w:tcW w:w="5793" w:type="dxa"/>
            <w:gridSpan w:val="4"/>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统一社会信用代码□□□□□□□□□□□□□□□□□□</w:t>
            </w:r>
          </w:p>
        </w:tc>
        <w:tc>
          <w:tcPr>
            <w:tcW w:w="923" w:type="dxa"/>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批准机关：</w:t>
            </w:r>
          </w:p>
        </w:tc>
        <w:tc>
          <w:tcPr>
            <w:tcW w:w="1767"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国家统计局</w:t>
            </w:r>
          </w:p>
        </w:tc>
      </w:tr>
      <w:tr>
        <w:tblPrEx>
          <w:tblCellMar>
            <w:top w:w="28" w:type="dxa"/>
            <w:left w:w="28" w:type="dxa"/>
            <w:bottom w:w="28" w:type="dxa"/>
            <w:right w:w="28" w:type="dxa"/>
          </w:tblCellMar>
        </w:tblPrEx>
        <w:trPr>
          <w:gridBefore w:val="1"/>
          <w:wBefore w:w="23" w:type="dxa"/>
          <w:trHeight w:val="170" w:hRule="atLeast"/>
          <w:jc w:val="center"/>
        </w:trPr>
        <w:tc>
          <w:tcPr>
            <w:tcW w:w="5793" w:type="dxa"/>
            <w:gridSpan w:val="4"/>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尚未领取统一社会信用代码的填写原组织机构代码号□□□□□□□□－□</w:t>
            </w:r>
          </w:p>
        </w:tc>
        <w:tc>
          <w:tcPr>
            <w:tcW w:w="923" w:type="dxa"/>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批准文号：</w:t>
            </w:r>
          </w:p>
        </w:tc>
        <w:tc>
          <w:tcPr>
            <w:tcW w:w="1767"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国统制[2018]196号</w:t>
            </w:r>
          </w:p>
        </w:tc>
      </w:tr>
      <w:tr>
        <w:tblPrEx>
          <w:tblCellMar>
            <w:top w:w="28" w:type="dxa"/>
            <w:left w:w="28" w:type="dxa"/>
            <w:bottom w:w="28" w:type="dxa"/>
            <w:right w:w="28" w:type="dxa"/>
          </w:tblCellMar>
        </w:tblPrEx>
        <w:trPr>
          <w:gridBefore w:val="1"/>
          <w:wBefore w:w="23" w:type="dxa"/>
          <w:trHeight w:val="170" w:hRule="atLeast"/>
          <w:jc w:val="center"/>
        </w:trPr>
        <w:tc>
          <w:tcPr>
            <w:tcW w:w="3976" w:type="dxa"/>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单位详细名称：</w:t>
            </w:r>
          </w:p>
        </w:tc>
        <w:tc>
          <w:tcPr>
            <w:tcW w:w="998"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20 　年</w:t>
            </w:r>
          </w:p>
        </w:tc>
        <w:tc>
          <w:tcPr>
            <w:tcW w:w="819" w:type="dxa"/>
          </w:tcPr>
          <w:p>
            <w:pPr>
              <w:adjustRightInd w:val="0"/>
              <w:snapToGrid w:val="0"/>
              <w:rPr>
                <w:rFonts w:ascii="Times New Roman" w:hAnsi="Times New Roman" w:eastAsia="仿宋_GB2312" w:cs="Times New Roman"/>
                <w:sz w:val="18"/>
                <w:szCs w:val="32"/>
              </w:rPr>
            </w:pPr>
          </w:p>
        </w:tc>
        <w:tc>
          <w:tcPr>
            <w:tcW w:w="923" w:type="dxa"/>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有效期至：</w:t>
            </w:r>
          </w:p>
        </w:tc>
        <w:tc>
          <w:tcPr>
            <w:tcW w:w="1767" w:type="dxa"/>
            <w:gridSpan w:val="3"/>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2021年12月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single" w:color="auto" w:sz="6" w:space="0"/>
              <w:bottom w:val="single" w:color="auto" w:sz="6" w:space="0"/>
              <w:right w:val="single" w:color="auto" w:sz="6" w:space="0"/>
            </w:tcBorders>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指标名称</w:t>
            </w:r>
          </w:p>
        </w:tc>
        <w:tc>
          <w:tcPr>
            <w:tcW w:w="1067"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计量单位</w:t>
            </w:r>
          </w:p>
        </w:tc>
        <w:tc>
          <w:tcPr>
            <w:tcW w:w="1489"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代码</w:t>
            </w:r>
          </w:p>
        </w:tc>
        <w:tc>
          <w:tcPr>
            <w:tcW w:w="1178" w:type="dxa"/>
            <w:tcBorders>
              <w:top w:val="single" w:color="auto" w:sz="6" w:space="0"/>
              <w:left w:val="single" w:color="auto" w:sz="6" w:space="0"/>
              <w:bottom w:val="single" w:color="auto"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数量</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single" w:color="auto" w:sz="6" w:space="0"/>
              <w:bottom w:val="nil"/>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一、科普（技）讲座</w:t>
            </w:r>
          </w:p>
        </w:tc>
        <w:tc>
          <w:tcPr>
            <w:tcW w:w="1067" w:type="dxa"/>
            <w:gridSpan w:val="2"/>
            <w:tcBorders>
              <w:top w:val="single" w:color="auto" w:sz="6" w:space="0"/>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489" w:type="dxa"/>
            <w:gridSpan w:val="2"/>
            <w:tcBorders>
              <w:top w:val="single" w:color="auto" w:sz="6" w:space="0"/>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8" w:type="dxa"/>
            <w:tcBorders>
              <w:top w:val="single" w:color="auto" w:sz="6" w:space="0"/>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举办次数</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KH110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参加人次</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KH120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二、科普（技）展览</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专题展览次数</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KH210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参观人次</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KH220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三、科普（技）竞赛</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举办次数</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KH310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参加人次</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KH320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四、科普国际交流</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举办次数</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KH410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参加人次</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KH420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五、青少年科普</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 成立青少年科技兴趣小组</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个数</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个</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KH511</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参加人次</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KH512</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2. 科技夏（冬）令营</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举办次数</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KH521</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参加人次</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KH522</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六、科技活动周</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科普专题活动次数</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KH610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参加人次</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KH620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七、大学、科研机构向社会开放</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开放单位个数</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个</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KH710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参观人次</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KH720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八、举办实用技术培训</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KH810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nil"/>
              <w:right w:val="nil"/>
            </w:tcBorders>
          </w:tcPr>
          <w:p>
            <w:pPr>
              <w:adjustRightInd w:val="0"/>
              <w:snapToGrid w:val="0"/>
              <w:ind w:left="158" w:leftChars="7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参加人次</w:t>
            </w:r>
          </w:p>
        </w:tc>
        <w:tc>
          <w:tcPr>
            <w:tcW w:w="1067"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1489" w:type="dxa"/>
            <w:gridSpan w:val="2"/>
            <w:tcBorders>
              <w:top w:val="nil"/>
              <w:left w:val="nil"/>
              <w:bottom w:val="nil"/>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KH820</w:t>
            </w:r>
          </w:p>
        </w:tc>
        <w:tc>
          <w:tcPr>
            <w:tcW w:w="1178" w:type="dxa"/>
            <w:tcBorders>
              <w:top w:val="nil"/>
              <w:left w:val="nil"/>
              <w:bottom w:val="nil"/>
            </w:tcBorders>
            <w:vAlign w:val="center"/>
          </w:tcPr>
          <w:p>
            <w:pPr>
              <w:adjustRightInd w:val="0"/>
              <w:snapToGrid w:val="0"/>
              <w:jc w:val="center"/>
              <w:rPr>
                <w:rFonts w:ascii="Times New Roman" w:hAnsi="Times New Roman" w:eastAsia="仿宋_GB2312" w:cs="Times New Roman"/>
                <w:sz w:val="18"/>
                <w:szCs w:val="3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28" w:type="dxa"/>
            <w:left w:w="28" w:type="dxa"/>
            <w:bottom w:w="28" w:type="dxa"/>
            <w:right w:w="28" w:type="dxa"/>
          </w:tblCellMar>
        </w:tblPrEx>
        <w:trPr>
          <w:gridAfter w:val="1"/>
          <w:wAfter w:w="23" w:type="dxa"/>
          <w:trHeight w:val="170" w:hRule="atLeast"/>
          <w:jc w:val="center"/>
        </w:trPr>
        <w:tc>
          <w:tcPr>
            <w:tcW w:w="4749" w:type="dxa"/>
            <w:gridSpan w:val="3"/>
            <w:tcBorders>
              <w:top w:val="nil"/>
              <w:bottom w:val="single" w:color="auto" w:sz="6" w:space="0"/>
              <w:righ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九、重大科普活动次数</w:t>
            </w:r>
          </w:p>
        </w:tc>
        <w:tc>
          <w:tcPr>
            <w:tcW w:w="1067" w:type="dxa"/>
            <w:gridSpan w:val="2"/>
            <w:tcBorders>
              <w:top w:val="nil"/>
              <w:left w:val="nil"/>
              <w:bottom w:val="single" w:color="auto" w:sz="6" w:space="0"/>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1489" w:type="dxa"/>
            <w:gridSpan w:val="2"/>
            <w:tcBorders>
              <w:top w:val="nil"/>
              <w:left w:val="nil"/>
              <w:bottom w:val="single" w:color="auto" w:sz="6" w:space="0"/>
              <w:right w:val="nil"/>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KH900</w:t>
            </w:r>
          </w:p>
        </w:tc>
        <w:tc>
          <w:tcPr>
            <w:tcW w:w="1178" w:type="dxa"/>
            <w:tcBorders>
              <w:top w:val="nil"/>
              <w:left w:val="nil"/>
              <w:bottom w:val="single" w:color="auto" w:sz="6" w:space="0"/>
            </w:tcBorders>
            <w:vAlign w:val="center"/>
          </w:tcPr>
          <w:p>
            <w:pPr>
              <w:adjustRightInd w:val="0"/>
              <w:snapToGrid w:val="0"/>
              <w:jc w:val="center"/>
              <w:rPr>
                <w:rFonts w:ascii="Times New Roman" w:hAnsi="Times New Roman" w:eastAsia="仿宋_GB2312" w:cs="Times New Roman"/>
                <w:sz w:val="18"/>
                <w:szCs w:val="32"/>
              </w:rPr>
            </w:pPr>
          </w:p>
        </w:tc>
      </w:tr>
    </w:tbl>
    <w:p>
      <w:pPr>
        <w:adjustRightInd w:val="0"/>
        <w:snapToGrid w:val="0"/>
        <w:spacing w:before="62" w:beforeLines="20"/>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单位负责人：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统计负责人：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填表人：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联系电话：</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报出日期：20  年</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月</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日</w:t>
      </w:r>
    </w:p>
    <w:p>
      <w:pPr>
        <w:adjustRightInd w:val="0"/>
        <w:snapToGrid w:val="0"/>
        <w:ind w:left="105" w:leftChars="50" w:right="105" w:rightChars="50"/>
        <w:rPr>
          <w:rFonts w:ascii="Times New Roman" w:hAnsi="Times New Roman" w:eastAsia="楷体_GB2312" w:cs="Times New Roman"/>
          <w:sz w:val="18"/>
          <w:szCs w:val="32"/>
        </w:rPr>
      </w:pPr>
    </w:p>
    <w:p>
      <w:pPr>
        <w:adjustRightInd w:val="0"/>
        <w:snapToGrid w:val="0"/>
        <w:ind w:left="105" w:leftChars="50" w:right="105" w:rightChars="50"/>
        <w:rPr>
          <w:rFonts w:ascii="Times New Roman" w:hAnsi="Times New Roman" w:eastAsia="楷体_GB2312" w:cs="Times New Roman"/>
          <w:sz w:val="18"/>
          <w:szCs w:val="32"/>
        </w:rPr>
      </w:pPr>
    </w:p>
    <w:p>
      <w:pPr>
        <w:adjustRightInd w:val="0"/>
        <w:snapToGrid w:val="0"/>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说明：1.</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填报单位组织的科普活动，本单位参加的活动不在统计范围内。</w:t>
      </w:r>
    </w:p>
    <w:p>
      <w:pPr>
        <w:adjustRightInd w:val="0"/>
        <w:snapToGrid w:val="0"/>
        <w:ind w:left="105" w:leftChars="50" w:right="105" w:rightChars="50" w:firstLine="540" w:firstLineChars="300"/>
        <w:rPr>
          <w:rFonts w:ascii="Times New Roman" w:hAnsi="Times New Roman" w:eastAsia="楷体_GB2312" w:cs="Times New Roman"/>
          <w:sz w:val="18"/>
          <w:szCs w:val="32"/>
        </w:rPr>
      </w:pPr>
      <w:r>
        <w:rPr>
          <w:rFonts w:ascii="Times New Roman" w:hAnsi="Times New Roman" w:eastAsia="楷体_GB2312" w:cs="Times New Roman"/>
          <w:sz w:val="18"/>
          <w:szCs w:val="32"/>
        </w:rPr>
        <w:t>2.</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多主办单位的活动由第一主办单位填报，如果第一填报单位不在调查统计范围内的可以由</w:t>
      </w:r>
      <w:r>
        <w:rPr>
          <w:rFonts w:hint="eastAsia" w:ascii="Times New Roman" w:hAnsi="Times New Roman" w:eastAsia="楷体_GB2312" w:cs="Times New Roman"/>
          <w:sz w:val="18"/>
          <w:szCs w:val="32"/>
        </w:rPr>
        <w:t>第二</w:t>
      </w:r>
      <w:r>
        <w:rPr>
          <w:rFonts w:ascii="Times New Roman" w:hAnsi="Times New Roman" w:eastAsia="楷体_GB2312" w:cs="Times New Roman"/>
          <w:sz w:val="18"/>
          <w:szCs w:val="32"/>
        </w:rPr>
        <w:t>主办</w:t>
      </w:r>
    </w:p>
    <w:p>
      <w:pPr>
        <w:adjustRightInd w:val="0"/>
        <w:snapToGrid w:val="0"/>
        <w:ind w:left="105" w:leftChars="50" w:right="105" w:rightChars="50"/>
        <w:jc w:val="center"/>
        <w:rPr>
          <w:rFonts w:ascii="Times New Roman" w:hAnsi="Times New Roman" w:eastAsia="楷体_GB2312" w:cs="Times New Roman"/>
          <w:spacing w:val="6"/>
          <w:sz w:val="32"/>
          <w:szCs w:val="32"/>
        </w:rPr>
      </w:pPr>
      <w:r>
        <w:rPr>
          <w:rFonts w:ascii="Times New Roman" w:hAnsi="Times New Roman" w:eastAsia="楷体_GB2312" w:cs="Times New Roman"/>
          <w:sz w:val="18"/>
          <w:szCs w:val="32"/>
        </w:rPr>
        <w:t>单位填报，以此</w:t>
      </w:r>
      <w:r>
        <w:rPr>
          <w:rFonts w:hint="eastAsia" w:ascii="Times New Roman" w:hAnsi="Times New Roman" w:eastAsia="楷体_GB2312" w:cs="Times New Roman"/>
          <w:sz w:val="18"/>
          <w:szCs w:val="32"/>
        </w:rPr>
        <w:t>类</w:t>
      </w:r>
      <w:r>
        <w:rPr>
          <w:rFonts w:ascii="Times New Roman" w:hAnsi="Times New Roman" w:eastAsia="楷体_GB2312" w:cs="Times New Roman"/>
          <w:sz w:val="18"/>
          <w:szCs w:val="32"/>
        </w:rPr>
        <w:t>推。</w:t>
      </w:r>
      <w:r>
        <w:rPr>
          <w:rFonts w:hint="eastAsia" w:ascii="Times New Roman" w:hAnsi="Times New Roman" w:eastAsia="楷体_GB2312" w:cs="Times New Roman"/>
          <w:sz w:val="18"/>
          <w:szCs w:val="32"/>
        </w:rPr>
        <w:br w:type="page"/>
      </w:r>
      <w:r>
        <w:rPr>
          <w:rFonts w:hint="eastAsia" w:ascii="Times New Roman" w:hAnsi="Times New Roman" w:eastAsia="楷体_GB2312" w:cs="Times New Roman"/>
          <w:spacing w:val="6"/>
          <w:sz w:val="32"/>
          <w:szCs w:val="32"/>
        </w:rPr>
        <w:t>（七）创新创业中的科普</w:t>
      </w:r>
      <w:bookmarkEnd w:id="7"/>
    </w:p>
    <w:tbl>
      <w:tblPr>
        <w:tblStyle w:val="7"/>
        <w:tblW w:w="0" w:type="auto"/>
        <w:jc w:val="center"/>
        <w:tblBorders>
          <w:top w:val="none" w:color="auto" w:sz="0" w:space="0"/>
          <w:left w:val="single" w:color="000000" w:sz="2" w:space="0"/>
          <w:bottom w:val="none" w:color="auto" w:sz="0" w:space="0"/>
          <w:right w:val="none" w:color="auto" w:sz="0" w:space="0"/>
          <w:insideH w:val="none" w:color="auto" w:sz="0" w:space="0"/>
          <w:insideV w:val="none" w:color="auto" w:sz="0" w:space="0"/>
        </w:tblBorders>
        <w:tblLayout w:type="fixed"/>
        <w:tblCellMar>
          <w:top w:w="28" w:type="dxa"/>
          <w:left w:w="28" w:type="dxa"/>
          <w:bottom w:w="28" w:type="dxa"/>
          <w:right w:w="28" w:type="dxa"/>
        </w:tblCellMar>
      </w:tblPr>
      <w:tblGrid>
        <w:gridCol w:w="4185"/>
        <w:gridCol w:w="788"/>
        <w:gridCol w:w="268"/>
        <w:gridCol w:w="835"/>
        <w:gridCol w:w="223"/>
        <w:gridCol w:w="637"/>
        <w:gridCol w:w="358"/>
        <w:gridCol w:w="1208"/>
      </w:tblGrid>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6076" w:type="dxa"/>
            <w:gridSpan w:val="4"/>
            <w:tcBorders>
              <w:left w:val="nil"/>
            </w:tcBorders>
          </w:tcPr>
          <w:p>
            <w:pPr>
              <w:adjustRightInd w:val="0"/>
              <w:snapToGrid w:val="0"/>
              <w:rPr>
                <w:rFonts w:ascii="Times New Roman" w:hAnsi="Times New Roman" w:eastAsia="仿宋_GB2312" w:cs="Times New Roman"/>
                <w:sz w:val="18"/>
                <w:szCs w:val="32"/>
              </w:rPr>
            </w:pPr>
          </w:p>
        </w:tc>
        <w:tc>
          <w:tcPr>
            <w:tcW w:w="860"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表号：</w:t>
            </w:r>
          </w:p>
        </w:tc>
        <w:tc>
          <w:tcPr>
            <w:tcW w:w="1566" w:type="dxa"/>
            <w:gridSpan w:val="2"/>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KP-006</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6076" w:type="dxa"/>
            <w:gridSpan w:val="4"/>
            <w:tcBorders>
              <w:left w:val="nil"/>
            </w:tcBorders>
          </w:tcPr>
          <w:p>
            <w:pPr>
              <w:adjustRightInd w:val="0"/>
              <w:snapToGrid w:val="0"/>
              <w:rPr>
                <w:rFonts w:ascii="Times New Roman" w:hAnsi="Times New Roman" w:eastAsia="仿宋_GB2312" w:cs="Times New Roman"/>
                <w:sz w:val="18"/>
                <w:szCs w:val="32"/>
              </w:rPr>
            </w:pPr>
          </w:p>
        </w:tc>
        <w:tc>
          <w:tcPr>
            <w:tcW w:w="860"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制定机关：</w:t>
            </w:r>
          </w:p>
        </w:tc>
        <w:tc>
          <w:tcPr>
            <w:tcW w:w="1566"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科学技术部</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6076" w:type="dxa"/>
            <w:gridSpan w:val="4"/>
            <w:tcBorders>
              <w:lef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组织机构代码□□□□□□□□－□</w:t>
            </w:r>
          </w:p>
        </w:tc>
        <w:tc>
          <w:tcPr>
            <w:tcW w:w="860"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批准机关：</w:t>
            </w:r>
          </w:p>
        </w:tc>
        <w:tc>
          <w:tcPr>
            <w:tcW w:w="1566"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国家统计局</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6076" w:type="dxa"/>
            <w:gridSpan w:val="4"/>
            <w:tcBorders>
              <w:lef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统一社会信用代码□□□□□□□□□□□□□□□□□□</w:t>
            </w:r>
          </w:p>
        </w:tc>
        <w:tc>
          <w:tcPr>
            <w:tcW w:w="860"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批准文号：</w:t>
            </w:r>
          </w:p>
        </w:tc>
        <w:tc>
          <w:tcPr>
            <w:tcW w:w="1566" w:type="dxa"/>
            <w:gridSpan w:val="2"/>
            <w:vAlign w:val="center"/>
          </w:tcPr>
          <w:p>
            <w:pPr>
              <w:adjustRightInd w:val="0"/>
              <w:snapToGrid w:val="0"/>
              <w:jc w:val="left"/>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国统制[2018]196号</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4185" w:type="dxa"/>
            <w:tcBorders>
              <w:left w:val="nil"/>
            </w:tcBorders>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单位详细名称：</w:t>
            </w:r>
          </w:p>
        </w:tc>
        <w:tc>
          <w:tcPr>
            <w:tcW w:w="1056"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20 　年</w:t>
            </w:r>
          </w:p>
        </w:tc>
        <w:tc>
          <w:tcPr>
            <w:tcW w:w="835" w:type="dxa"/>
          </w:tcPr>
          <w:p>
            <w:pPr>
              <w:adjustRightInd w:val="0"/>
              <w:snapToGrid w:val="0"/>
              <w:rPr>
                <w:rFonts w:ascii="Times New Roman" w:hAnsi="Times New Roman" w:eastAsia="仿宋_GB2312" w:cs="Times New Roman"/>
                <w:sz w:val="18"/>
                <w:szCs w:val="32"/>
              </w:rPr>
            </w:pPr>
          </w:p>
        </w:tc>
        <w:tc>
          <w:tcPr>
            <w:tcW w:w="860" w:type="dxa"/>
            <w:gridSpan w:val="2"/>
            <w:tcMar>
              <w:left w:w="0" w:type="dxa"/>
              <w:right w:w="0" w:type="dxa"/>
            </w:tcMar>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有效期至：</w:t>
            </w:r>
          </w:p>
        </w:tc>
        <w:tc>
          <w:tcPr>
            <w:tcW w:w="1566" w:type="dxa"/>
            <w:gridSpan w:val="2"/>
            <w:vAlign w:val="center"/>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 xml:space="preserve"> 2021年12月</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trHeight w:val="312" w:hRule="atLeast"/>
          <w:jc w:val="center"/>
        </w:trPr>
        <w:tc>
          <w:tcPr>
            <w:tcW w:w="4973" w:type="dxa"/>
            <w:gridSpan w:val="2"/>
            <w:tcBorders>
              <w:top w:val="single" w:color="000000" w:sz="6" w:space="0"/>
              <w:left w:val="nil"/>
              <w:bottom w:val="single" w:color="000000" w:sz="6" w:space="0"/>
              <w:right w:val="single" w:color="000000" w:sz="6" w:space="0"/>
            </w:tcBorders>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指标名称</w:t>
            </w:r>
          </w:p>
        </w:tc>
        <w:tc>
          <w:tcPr>
            <w:tcW w:w="1326" w:type="dxa"/>
            <w:gridSpan w:val="3"/>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计量单位</w:t>
            </w:r>
          </w:p>
        </w:tc>
        <w:tc>
          <w:tcPr>
            <w:tcW w:w="995" w:type="dxa"/>
            <w:gridSpan w:val="2"/>
            <w:tcBorders>
              <w:top w:val="single" w:color="000000" w:sz="6" w:space="0"/>
              <w:left w:val="single" w:color="000000" w:sz="6" w:space="0"/>
              <w:bottom w:val="single" w:color="000000" w:sz="6" w:space="0"/>
              <w:right w:val="single" w:color="000000"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代码</w:t>
            </w:r>
          </w:p>
        </w:tc>
        <w:tc>
          <w:tcPr>
            <w:tcW w:w="1208" w:type="dxa"/>
            <w:tcBorders>
              <w:top w:val="single" w:color="000000" w:sz="6" w:space="0"/>
              <w:left w:val="single" w:color="000000" w:sz="6" w:space="0"/>
              <w:bottom w:val="single" w:color="000000"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数量</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top w:val="single" w:color="000000" w:sz="6" w:space="0"/>
              <w:lef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一、众创空间</w:t>
            </w:r>
          </w:p>
        </w:tc>
        <w:tc>
          <w:tcPr>
            <w:tcW w:w="1326" w:type="dxa"/>
            <w:gridSpan w:val="3"/>
            <w:tcBorders>
              <w:top w:val="single" w:color="000000"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995" w:type="dxa"/>
            <w:gridSpan w:val="2"/>
            <w:tcBorders>
              <w:top w:val="single" w:color="000000"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208" w:type="dxa"/>
            <w:tcBorders>
              <w:top w:val="single" w:color="000000"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 数量</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个</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KY110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 办公场所建筑面积</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平方米</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KY120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3. 工作人员数量</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KY130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4. 创业导师数量</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KY140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5. 服务创业人员数量</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KY150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6. 政府扶持经费金额</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KY160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7. 孵化科技类项目数量</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个</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KY170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二、科普类活动</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208" w:type="dxa"/>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 创新创业培训次数</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KY210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 创新创业培训参加人数</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KY211</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3. 科技类项目投资路演和宣传推介活动次数</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KY220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4. 科技类项目投资路演和宣传推介活动参加人数</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KY221</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5. 举办科技类创新创业赛事次数</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次</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KY230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6. 科技类创新创业赛事参加人数</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人次</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KY231</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三、科普产业</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c>
          <w:tcPr>
            <w:tcW w:w="1208" w:type="dxa"/>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w:t>
            </w: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1. 科普产品收入</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KY310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2. 科普出版收入</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KY320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3. 科普影视收入</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KY330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4. 科普游戏收入</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KY340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5. 科普旅游收入</w:t>
            </w:r>
          </w:p>
        </w:tc>
        <w:tc>
          <w:tcPr>
            <w:tcW w:w="1326" w:type="dxa"/>
            <w:gridSpan w:val="3"/>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995" w:type="dxa"/>
            <w:gridSpan w:val="2"/>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KY350</w:t>
            </w:r>
          </w:p>
        </w:tc>
        <w:tc>
          <w:tcPr>
            <w:tcW w:w="1208" w:type="dxa"/>
            <w:vAlign w:val="center"/>
          </w:tcPr>
          <w:p>
            <w:pPr>
              <w:adjustRightInd w:val="0"/>
              <w:snapToGrid w:val="0"/>
              <w:jc w:val="center"/>
              <w:rPr>
                <w:rFonts w:ascii="Times New Roman" w:hAnsi="Times New Roman" w:eastAsia="仿宋_GB2312" w:cs="Times New Roman"/>
                <w:sz w:val="18"/>
                <w:szCs w:val="32"/>
              </w:rPr>
            </w:pPr>
          </w:p>
        </w:tc>
      </w:tr>
      <w:tr>
        <w:tblPrEx>
          <w:tblBorders>
            <w:top w:val="none" w:color="auto" w:sz="0" w:space="0"/>
            <w:left w:val="single" w:color="000000" w:sz="2" w:space="0"/>
            <w:bottom w:val="none" w:color="auto" w:sz="0" w:space="0"/>
            <w:right w:val="none" w:color="auto" w:sz="0" w:space="0"/>
            <w:insideH w:val="none" w:color="auto" w:sz="0" w:space="0"/>
            <w:insideV w:val="none" w:color="auto" w:sz="0" w:space="0"/>
          </w:tblBorders>
          <w:tblCellMar>
            <w:top w:w="28" w:type="dxa"/>
            <w:left w:w="28" w:type="dxa"/>
            <w:bottom w:w="28" w:type="dxa"/>
            <w:right w:w="28" w:type="dxa"/>
          </w:tblCellMar>
        </w:tblPrEx>
        <w:trPr>
          <w:cantSplit/>
          <w:trHeight w:val="312" w:hRule="atLeast"/>
          <w:jc w:val="center"/>
        </w:trPr>
        <w:tc>
          <w:tcPr>
            <w:tcW w:w="4973" w:type="dxa"/>
            <w:gridSpan w:val="2"/>
            <w:tcBorders>
              <w:left w:val="nil"/>
              <w:bottom w:val="single" w:color="000000" w:sz="6" w:space="0"/>
            </w:tcBorders>
          </w:tcPr>
          <w:p>
            <w:pPr>
              <w:adjustRightInd w:val="0"/>
              <w:snapToGrid w:val="0"/>
              <w:ind w:left="53" w:leftChars="25"/>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6. 其他科普收入</w:t>
            </w:r>
          </w:p>
        </w:tc>
        <w:tc>
          <w:tcPr>
            <w:tcW w:w="1326" w:type="dxa"/>
            <w:gridSpan w:val="3"/>
            <w:tcBorders>
              <w:bottom w:val="single" w:color="000000"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万元</w:t>
            </w:r>
          </w:p>
        </w:tc>
        <w:tc>
          <w:tcPr>
            <w:tcW w:w="995" w:type="dxa"/>
            <w:gridSpan w:val="2"/>
            <w:tcBorders>
              <w:bottom w:val="single" w:color="000000" w:sz="6" w:space="0"/>
            </w:tcBorders>
            <w:vAlign w:val="center"/>
          </w:tcPr>
          <w:p>
            <w:pPr>
              <w:adjustRightInd w:val="0"/>
              <w:snapToGrid w:val="0"/>
              <w:jc w:val="center"/>
              <w:rPr>
                <w:rFonts w:ascii="Times New Roman" w:hAnsi="Times New Roman" w:eastAsia="仿宋_GB2312" w:cs="Times New Roman"/>
                <w:sz w:val="18"/>
                <w:szCs w:val="32"/>
              </w:rPr>
            </w:pPr>
            <w:r>
              <w:rPr>
                <w:rFonts w:hint="eastAsia" w:ascii="Times New Roman" w:hAnsi="Times New Roman" w:eastAsia="仿宋_GB2312" w:cs="Times New Roman"/>
                <w:sz w:val="18"/>
                <w:szCs w:val="32"/>
              </w:rPr>
              <w:t>KY360</w:t>
            </w:r>
          </w:p>
        </w:tc>
        <w:tc>
          <w:tcPr>
            <w:tcW w:w="1208" w:type="dxa"/>
            <w:tcBorders>
              <w:bottom w:val="single" w:color="000000" w:sz="6" w:space="0"/>
            </w:tcBorders>
            <w:vAlign w:val="center"/>
          </w:tcPr>
          <w:p>
            <w:pPr>
              <w:adjustRightInd w:val="0"/>
              <w:snapToGrid w:val="0"/>
              <w:jc w:val="center"/>
              <w:rPr>
                <w:rFonts w:ascii="Times New Roman" w:hAnsi="Times New Roman" w:eastAsia="仿宋_GB2312" w:cs="Times New Roman"/>
                <w:sz w:val="18"/>
                <w:szCs w:val="32"/>
              </w:rPr>
            </w:pPr>
          </w:p>
        </w:tc>
      </w:tr>
    </w:tbl>
    <w:p>
      <w:pPr>
        <w:adjustRightInd w:val="0"/>
        <w:snapToGrid w:val="0"/>
        <w:spacing w:before="62" w:beforeLines="20"/>
        <w:ind w:left="105" w:leftChars="50" w:right="105" w:rightChars="50"/>
        <w:rPr>
          <w:rFonts w:ascii="Times New Roman" w:hAnsi="Times New Roman" w:eastAsia="楷体_GB2312" w:cs="Times New Roman"/>
          <w:sz w:val="18"/>
          <w:szCs w:val="32"/>
        </w:rPr>
      </w:pPr>
      <w:r>
        <w:rPr>
          <w:rFonts w:ascii="Times New Roman" w:hAnsi="Times New Roman" w:eastAsia="楷体_GB2312" w:cs="Times New Roman"/>
          <w:sz w:val="18"/>
          <w:szCs w:val="32"/>
        </w:rPr>
        <w:t>单位负责人：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统计负责人：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填表人：</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联系电话：</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报出日期：20  年</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月</w:t>
      </w:r>
      <w:r>
        <w:rPr>
          <w:rFonts w:hint="eastAsia" w:ascii="Times New Roman" w:hAnsi="Times New Roman" w:eastAsia="楷体_GB2312" w:cs="Times New Roman"/>
          <w:sz w:val="18"/>
          <w:szCs w:val="32"/>
        </w:rPr>
        <w:t xml:space="preserve">  </w:t>
      </w:r>
      <w:r>
        <w:rPr>
          <w:rFonts w:ascii="Times New Roman" w:hAnsi="Times New Roman" w:eastAsia="楷体_GB2312" w:cs="Times New Roman"/>
          <w:sz w:val="18"/>
          <w:szCs w:val="32"/>
        </w:rPr>
        <w:t>日</w:t>
      </w:r>
    </w:p>
    <w:p>
      <w:pPr>
        <w:adjustRightInd w:val="0"/>
        <w:snapToGrid w:val="0"/>
        <w:ind w:left="105" w:leftChars="50" w:right="105" w:rightChars="50"/>
        <w:rPr>
          <w:rFonts w:ascii="Times New Roman" w:hAnsi="Times New Roman" w:eastAsia="楷体_GB2312" w:cs="Times New Roman"/>
          <w:sz w:val="18"/>
          <w:szCs w:val="32"/>
        </w:rPr>
      </w:pPr>
    </w:p>
    <w:p>
      <w:pPr>
        <w:adjustRightInd w:val="0"/>
        <w:snapToGrid w:val="0"/>
        <w:ind w:left="105" w:leftChars="50" w:right="105" w:rightChars="50"/>
        <w:rPr>
          <w:rFonts w:ascii="Times New Roman" w:hAnsi="Times New Roman" w:eastAsia="楷体_GB2312" w:cs="Times New Roman"/>
          <w:sz w:val="18"/>
          <w:szCs w:val="32"/>
        </w:rPr>
      </w:pPr>
    </w:p>
    <w:p>
      <w:pPr>
        <w:adjustRightInd w:val="0"/>
        <w:snapToGrid w:val="0"/>
        <w:spacing w:line="353" w:lineRule="auto"/>
        <w:ind w:firstLine="360" w:firstLineChars="200"/>
        <w:rPr>
          <w:rFonts w:ascii="仿宋" w:hAnsi="仿宋" w:eastAsia="仿宋" w:cs="Times New Roman"/>
          <w:sz w:val="32"/>
          <w:szCs w:val="32"/>
        </w:rPr>
      </w:pPr>
      <w:r>
        <w:rPr>
          <w:rFonts w:ascii="Times New Roman" w:hAnsi="Times New Roman" w:eastAsia="楷体_GB2312" w:cs="Times New Roman"/>
          <w:sz w:val="18"/>
          <w:szCs w:val="32"/>
        </w:rPr>
        <w:t>说明：众创空间指顺应新科技革命和产业变革新趋势、有效满足网络时代大众创新创业需求的新型创业服务平台。</w:t>
      </w:r>
    </w:p>
    <w:p/>
    <w:p>
      <w:pPr>
        <w:widowControl/>
        <w:jc w:val="left"/>
        <w:rPr>
          <w:rFonts w:ascii="仿宋_GB2312" w:hAnsi="宋体" w:eastAsia="仿宋_GB2312"/>
          <w:sz w:val="32"/>
          <w:szCs w:val="32"/>
        </w:rPr>
      </w:pPr>
      <w:r>
        <w:rPr>
          <w:rFonts w:hint="eastAsia" w:ascii="仿宋_GB2312" w:hAnsi="宋体" w:eastAsia="仿宋_GB2312"/>
          <w:sz w:val="32"/>
          <w:szCs w:val="32"/>
        </w:rPr>
        <w:t>附件3</w:t>
      </w:r>
    </w:p>
    <w:p>
      <w:pPr>
        <w:spacing w:line="360" w:lineRule="auto"/>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科普统计工作负责人回执表</w:t>
      </w:r>
    </w:p>
    <w:p>
      <w:pPr>
        <w:spacing w:line="360" w:lineRule="auto"/>
        <w:jc w:val="left"/>
        <w:rPr>
          <w:rFonts w:hint="eastAsia" w:ascii="宋体" w:hAnsi="宋体"/>
          <w:b/>
          <w:sz w:val="28"/>
          <w:szCs w:val="28"/>
        </w:rPr>
      </w:pPr>
      <w:r>
        <w:rPr>
          <w:rFonts w:hint="eastAsia" w:ascii="仿宋" w:hAnsi="仿宋" w:eastAsia="仿宋" w:cs="宋体"/>
          <w:color w:val="000000"/>
          <w:kern w:val="0"/>
          <w:sz w:val="28"/>
          <w:szCs w:val="28"/>
        </w:rPr>
        <w:t>单位名称：</w:t>
      </w:r>
    </w:p>
    <w:tbl>
      <w:tblPr>
        <w:tblStyle w:val="7"/>
        <w:tblW w:w="8707" w:type="dxa"/>
        <w:tblInd w:w="0" w:type="dxa"/>
        <w:tblLayout w:type="fixed"/>
        <w:tblCellMar>
          <w:top w:w="0" w:type="dxa"/>
          <w:left w:w="108" w:type="dxa"/>
          <w:bottom w:w="0" w:type="dxa"/>
          <w:right w:w="108" w:type="dxa"/>
        </w:tblCellMar>
      </w:tblPr>
      <w:tblGrid>
        <w:gridCol w:w="1427"/>
        <w:gridCol w:w="1647"/>
        <w:gridCol w:w="1259"/>
        <w:gridCol w:w="2400"/>
        <w:gridCol w:w="1967"/>
        <w:gridCol w:w="7"/>
      </w:tblGrid>
      <w:tr>
        <w:tblPrEx>
          <w:tblCellMar>
            <w:top w:w="0" w:type="dxa"/>
            <w:left w:w="108" w:type="dxa"/>
            <w:bottom w:w="0" w:type="dxa"/>
            <w:right w:w="108" w:type="dxa"/>
          </w:tblCellMar>
        </w:tblPrEx>
        <w:trPr>
          <w:trHeight w:val="1458" w:hRule="atLeast"/>
        </w:trPr>
        <w:tc>
          <w:tcPr>
            <w:tcW w:w="1427"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jc w:val="center"/>
              <w:rPr>
                <w:rFonts w:ascii="仿宋" w:hAnsi="仿宋" w:eastAsia="仿宋" w:cs="宋体"/>
                <w:color w:val="000000"/>
                <w:kern w:val="0"/>
                <w:sz w:val="28"/>
                <w:szCs w:val="28"/>
              </w:rPr>
            </w:pPr>
          </w:p>
        </w:tc>
        <w:tc>
          <w:tcPr>
            <w:tcW w:w="1647" w:type="dxa"/>
            <w:tcBorders>
              <w:top w:val="single" w:color="auto" w:sz="8" w:space="0"/>
              <w:left w:val="single" w:color="auto" w:sz="8" w:space="0"/>
              <w:bottom w:val="single" w:color="auto" w:sz="8" w:space="0"/>
              <w:right w:val="single" w:color="auto" w:sz="4" w:space="0"/>
            </w:tcBorders>
            <w:shd w:val="clear" w:color="000000" w:fill="FFFFFF"/>
            <w:noWrap w:val="0"/>
            <w:vAlign w:val="center"/>
          </w:tcPr>
          <w:p>
            <w:pPr>
              <w:widowControl/>
              <w:spacing w:line="400" w:lineRule="exact"/>
              <w:jc w:val="center"/>
              <w:rPr>
                <w:rFonts w:ascii="黑体" w:hAnsi="黑体" w:eastAsia="黑体" w:cs="宋体"/>
                <w:color w:val="000000"/>
                <w:kern w:val="0"/>
                <w:sz w:val="28"/>
                <w:szCs w:val="28"/>
              </w:rPr>
            </w:pPr>
            <w:r>
              <w:rPr>
                <w:rFonts w:ascii="黑体" w:hAnsi="黑体" w:eastAsia="黑体" w:cs="宋体"/>
                <w:color w:val="000000"/>
                <w:kern w:val="0"/>
                <w:sz w:val="28"/>
                <w:szCs w:val="28"/>
              </w:rPr>
              <w:t>姓</w:t>
            </w:r>
            <w:r>
              <w:rPr>
                <w:rFonts w:hint="eastAsia" w:ascii="黑体" w:hAnsi="黑体" w:eastAsia="黑体" w:cs="宋体"/>
                <w:color w:val="000000"/>
                <w:kern w:val="0"/>
                <w:sz w:val="28"/>
                <w:szCs w:val="28"/>
              </w:rPr>
              <w:t xml:space="preserve"> </w:t>
            </w:r>
            <w:r>
              <w:rPr>
                <w:rFonts w:ascii="黑体" w:hAnsi="黑体" w:eastAsia="黑体" w:cs="宋体"/>
                <w:color w:val="000000"/>
                <w:kern w:val="0"/>
                <w:sz w:val="28"/>
                <w:szCs w:val="28"/>
              </w:rPr>
              <w:t>名</w:t>
            </w:r>
          </w:p>
        </w:tc>
        <w:tc>
          <w:tcPr>
            <w:tcW w:w="1259" w:type="dxa"/>
            <w:tcBorders>
              <w:top w:val="single" w:color="auto" w:sz="8" w:space="0"/>
              <w:left w:val="single" w:color="auto" w:sz="4" w:space="0"/>
              <w:bottom w:val="single" w:color="auto" w:sz="8" w:space="0"/>
              <w:right w:val="single" w:color="auto" w:sz="4" w:space="0"/>
            </w:tcBorders>
            <w:shd w:val="clear" w:color="000000" w:fill="FFFFFF"/>
            <w:noWrap w:val="0"/>
            <w:vAlign w:val="center"/>
          </w:tcPr>
          <w:p>
            <w:pPr>
              <w:widowControl/>
              <w:spacing w:line="4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职务或职称</w:t>
            </w:r>
          </w:p>
        </w:tc>
        <w:tc>
          <w:tcPr>
            <w:tcW w:w="2400" w:type="dxa"/>
            <w:tcBorders>
              <w:top w:val="single" w:color="auto" w:sz="8" w:space="0"/>
              <w:left w:val="single" w:color="auto" w:sz="4" w:space="0"/>
              <w:bottom w:val="single" w:color="auto" w:sz="8" w:space="0"/>
              <w:right w:val="single" w:color="auto" w:sz="4" w:space="0"/>
            </w:tcBorders>
            <w:shd w:val="clear" w:color="000000" w:fill="FFFFFF"/>
            <w:noWrap w:val="0"/>
            <w:vAlign w:val="center"/>
          </w:tcPr>
          <w:p>
            <w:pPr>
              <w:widowControl/>
              <w:spacing w:line="400" w:lineRule="exact"/>
              <w:jc w:val="center"/>
              <w:rPr>
                <w:rFonts w:ascii="黑体" w:hAnsi="黑体" w:eastAsia="黑体" w:cs="宋体"/>
                <w:color w:val="000000"/>
                <w:kern w:val="0"/>
                <w:sz w:val="28"/>
                <w:szCs w:val="28"/>
              </w:rPr>
            </w:pPr>
            <w:r>
              <w:rPr>
                <w:rFonts w:ascii="黑体" w:hAnsi="黑体" w:eastAsia="黑体" w:cs="宋体"/>
                <w:color w:val="000000"/>
                <w:kern w:val="0"/>
                <w:sz w:val="28"/>
                <w:szCs w:val="28"/>
              </w:rPr>
              <w:t>手机</w:t>
            </w:r>
          </w:p>
        </w:tc>
        <w:tc>
          <w:tcPr>
            <w:tcW w:w="1974" w:type="dxa"/>
            <w:gridSpan w:val="2"/>
            <w:tcBorders>
              <w:top w:val="single" w:color="auto" w:sz="8" w:space="0"/>
              <w:left w:val="single" w:color="auto" w:sz="4" w:space="0"/>
              <w:bottom w:val="single" w:color="auto" w:sz="8" w:space="0"/>
              <w:right w:val="single" w:color="auto" w:sz="8" w:space="0"/>
            </w:tcBorders>
            <w:shd w:val="clear" w:color="000000" w:fill="FFFFFF"/>
            <w:noWrap w:val="0"/>
            <w:vAlign w:val="center"/>
          </w:tcPr>
          <w:p>
            <w:pPr>
              <w:widowControl/>
              <w:spacing w:line="400" w:lineRule="exact"/>
              <w:jc w:val="center"/>
              <w:rPr>
                <w:rFonts w:ascii="黑体" w:hAnsi="黑体" w:eastAsia="黑体" w:cs="宋体"/>
                <w:color w:val="000000"/>
                <w:kern w:val="0"/>
                <w:sz w:val="28"/>
                <w:szCs w:val="28"/>
              </w:rPr>
            </w:pPr>
            <w:r>
              <w:rPr>
                <w:rFonts w:ascii="黑体" w:hAnsi="黑体" w:eastAsia="黑体" w:cs="宋体"/>
                <w:color w:val="000000"/>
                <w:kern w:val="0"/>
                <w:sz w:val="28"/>
                <w:szCs w:val="28"/>
              </w:rPr>
              <w:t>QQ或微信</w:t>
            </w:r>
          </w:p>
        </w:tc>
      </w:tr>
      <w:tr>
        <w:tblPrEx>
          <w:tblCellMar>
            <w:top w:w="0" w:type="dxa"/>
            <w:left w:w="108" w:type="dxa"/>
            <w:bottom w:w="0" w:type="dxa"/>
            <w:right w:w="108" w:type="dxa"/>
          </w:tblCellMar>
        </w:tblPrEx>
        <w:trPr>
          <w:gridAfter w:val="1"/>
          <w:wAfter w:w="7" w:type="dxa"/>
          <w:trHeight w:val="1458" w:hRule="atLeast"/>
        </w:trPr>
        <w:tc>
          <w:tcPr>
            <w:tcW w:w="1427"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jc w:val="center"/>
              <w:rPr>
                <w:rFonts w:ascii="仿宋" w:hAnsi="仿宋" w:eastAsia="仿宋" w:cs="宋体"/>
                <w:color w:val="000000"/>
                <w:kern w:val="0"/>
                <w:sz w:val="28"/>
                <w:szCs w:val="28"/>
              </w:rPr>
            </w:pPr>
            <w:r>
              <w:rPr>
                <w:rFonts w:ascii="仿宋" w:hAnsi="仿宋" w:eastAsia="仿宋" w:cs="宋体"/>
                <w:color w:val="000000"/>
                <w:kern w:val="0"/>
                <w:sz w:val="28"/>
                <w:szCs w:val="28"/>
              </w:rPr>
              <w:t>分管领导</w:t>
            </w:r>
          </w:p>
        </w:tc>
        <w:tc>
          <w:tcPr>
            <w:tcW w:w="1647"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8"/>
                <w:szCs w:val="28"/>
              </w:rPr>
            </w:pPr>
          </w:p>
        </w:tc>
        <w:tc>
          <w:tcPr>
            <w:tcW w:w="1259" w:type="dxa"/>
            <w:tcBorders>
              <w:top w:val="single" w:color="auto" w:sz="8" w:space="0"/>
              <w:left w:val="single" w:color="auto" w:sz="4" w:space="0"/>
              <w:bottom w:val="single" w:color="auto" w:sz="8"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8"/>
                <w:szCs w:val="28"/>
              </w:rPr>
            </w:pPr>
          </w:p>
        </w:tc>
        <w:tc>
          <w:tcPr>
            <w:tcW w:w="2400" w:type="dxa"/>
            <w:tcBorders>
              <w:top w:val="single" w:color="auto" w:sz="8" w:space="0"/>
              <w:left w:val="single" w:color="auto" w:sz="4" w:space="0"/>
              <w:bottom w:val="single" w:color="auto" w:sz="8"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8"/>
                <w:szCs w:val="28"/>
              </w:rPr>
            </w:pPr>
          </w:p>
        </w:tc>
        <w:tc>
          <w:tcPr>
            <w:tcW w:w="1967" w:type="dxa"/>
            <w:tcBorders>
              <w:top w:val="single" w:color="auto" w:sz="8" w:space="0"/>
              <w:left w:val="single" w:color="auto" w:sz="4" w:space="0"/>
              <w:bottom w:val="single" w:color="auto" w:sz="8" w:space="0"/>
              <w:right w:val="single" w:color="auto" w:sz="8" w:space="0"/>
            </w:tcBorders>
            <w:shd w:val="clear" w:color="000000" w:fill="FFFFFF"/>
            <w:noWrap w:val="0"/>
            <w:vAlign w:val="center"/>
          </w:tcPr>
          <w:p>
            <w:pPr>
              <w:widowControl/>
              <w:jc w:val="center"/>
              <w:rPr>
                <w:rFonts w:ascii="仿宋" w:hAnsi="仿宋" w:eastAsia="仿宋" w:cs="宋体"/>
                <w:color w:val="000000"/>
                <w:kern w:val="0"/>
                <w:sz w:val="28"/>
                <w:szCs w:val="28"/>
              </w:rPr>
            </w:pPr>
          </w:p>
        </w:tc>
      </w:tr>
      <w:tr>
        <w:tblPrEx>
          <w:tblCellMar>
            <w:top w:w="0" w:type="dxa"/>
            <w:left w:w="108" w:type="dxa"/>
            <w:bottom w:w="0" w:type="dxa"/>
            <w:right w:w="108" w:type="dxa"/>
          </w:tblCellMar>
        </w:tblPrEx>
        <w:trPr>
          <w:gridAfter w:val="1"/>
          <w:wAfter w:w="7" w:type="dxa"/>
          <w:trHeight w:val="1458" w:hRule="atLeast"/>
        </w:trPr>
        <w:tc>
          <w:tcPr>
            <w:tcW w:w="1427" w:type="dxa"/>
            <w:tcBorders>
              <w:top w:val="single" w:color="auto" w:sz="8" w:space="0"/>
              <w:left w:val="single" w:color="auto" w:sz="8" w:space="0"/>
              <w:bottom w:val="single" w:color="auto" w:sz="8" w:space="0"/>
              <w:right w:val="single" w:color="auto" w:sz="8" w:space="0"/>
            </w:tcBorders>
            <w:shd w:val="clear" w:color="000000" w:fill="FFFFFF"/>
            <w:noWrap w:val="0"/>
            <w:vAlign w:val="center"/>
          </w:tcPr>
          <w:p>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工作人员</w:t>
            </w:r>
          </w:p>
        </w:tc>
        <w:tc>
          <w:tcPr>
            <w:tcW w:w="1647" w:type="dxa"/>
            <w:tcBorders>
              <w:top w:val="single" w:color="auto" w:sz="8" w:space="0"/>
              <w:left w:val="nil"/>
              <w:bottom w:val="single" w:color="auto" w:sz="8" w:space="0"/>
              <w:right w:val="single" w:color="auto" w:sz="8" w:space="0"/>
            </w:tcBorders>
            <w:shd w:val="clear" w:color="000000" w:fill="FFFFFF"/>
            <w:noWrap w:val="0"/>
            <w:vAlign w:val="center"/>
          </w:tcPr>
          <w:p>
            <w:pPr>
              <w:widowControl/>
              <w:jc w:val="center"/>
              <w:rPr>
                <w:rFonts w:ascii="仿宋" w:hAnsi="仿宋" w:eastAsia="仿宋" w:cs="宋体"/>
                <w:color w:val="000000"/>
                <w:kern w:val="0"/>
                <w:sz w:val="28"/>
                <w:szCs w:val="28"/>
              </w:rPr>
            </w:pPr>
          </w:p>
        </w:tc>
        <w:tc>
          <w:tcPr>
            <w:tcW w:w="1259" w:type="dxa"/>
            <w:tcBorders>
              <w:top w:val="single" w:color="auto" w:sz="8" w:space="0"/>
              <w:left w:val="nil"/>
              <w:bottom w:val="single" w:color="auto" w:sz="8" w:space="0"/>
              <w:right w:val="single" w:color="auto" w:sz="8" w:space="0"/>
            </w:tcBorders>
            <w:shd w:val="clear" w:color="000000" w:fill="FFFFFF"/>
            <w:noWrap w:val="0"/>
            <w:vAlign w:val="center"/>
          </w:tcPr>
          <w:p>
            <w:pPr>
              <w:widowControl/>
              <w:jc w:val="center"/>
              <w:rPr>
                <w:rFonts w:hint="eastAsia" w:ascii="仿宋" w:hAnsi="仿宋" w:eastAsia="仿宋" w:cs="宋体"/>
                <w:color w:val="000000"/>
                <w:kern w:val="0"/>
                <w:sz w:val="28"/>
                <w:szCs w:val="28"/>
              </w:rPr>
            </w:pPr>
          </w:p>
        </w:tc>
        <w:tc>
          <w:tcPr>
            <w:tcW w:w="2400" w:type="dxa"/>
            <w:tcBorders>
              <w:top w:val="single" w:color="auto" w:sz="8" w:space="0"/>
              <w:left w:val="nil"/>
              <w:bottom w:val="single" w:color="auto" w:sz="8" w:space="0"/>
              <w:right w:val="single" w:color="auto" w:sz="4" w:space="0"/>
            </w:tcBorders>
            <w:shd w:val="clear" w:color="000000" w:fill="FFFFFF"/>
            <w:noWrap w:val="0"/>
            <w:vAlign w:val="center"/>
          </w:tcPr>
          <w:p>
            <w:pPr>
              <w:widowControl/>
              <w:jc w:val="center"/>
              <w:rPr>
                <w:rFonts w:ascii="仿宋" w:hAnsi="仿宋" w:eastAsia="仿宋" w:cs="宋体"/>
                <w:color w:val="000000"/>
                <w:kern w:val="0"/>
                <w:sz w:val="28"/>
                <w:szCs w:val="28"/>
              </w:rPr>
            </w:pPr>
          </w:p>
        </w:tc>
        <w:tc>
          <w:tcPr>
            <w:tcW w:w="1967" w:type="dxa"/>
            <w:tcBorders>
              <w:top w:val="single" w:color="auto" w:sz="8" w:space="0"/>
              <w:left w:val="single" w:color="auto" w:sz="4" w:space="0"/>
              <w:bottom w:val="single" w:color="auto" w:sz="8" w:space="0"/>
              <w:right w:val="single" w:color="auto" w:sz="8" w:space="0"/>
            </w:tcBorders>
            <w:shd w:val="clear" w:color="000000" w:fill="FFFFFF"/>
            <w:noWrap w:val="0"/>
            <w:vAlign w:val="center"/>
          </w:tcPr>
          <w:p>
            <w:pPr>
              <w:widowControl/>
              <w:jc w:val="center"/>
              <w:rPr>
                <w:rFonts w:ascii="仿宋" w:hAnsi="仿宋" w:eastAsia="仿宋" w:cs="宋体"/>
                <w:color w:val="000000"/>
                <w:kern w:val="0"/>
                <w:sz w:val="28"/>
                <w:szCs w:val="28"/>
              </w:rPr>
            </w:pPr>
          </w:p>
        </w:tc>
      </w:tr>
    </w:tbl>
    <w:p>
      <w:bookmarkStart w:id="8" w:name="_GoBack"/>
      <w:bookmarkEnd w:id="8"/>
    </w:p>
    <w:sectPr>
      <w:pgSz w:w="11906" w:h="16838"/>
      <w:pgMar w:top="2098" w:right="1531" w:bottom="1984" w:left="1531" w:header="851" w:footer="136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长城小标宋体">
    <w:altName w:val="宋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val="0"/>
      <w:snapToGrid w:val="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adjustRightInd w:val="0"/>
                            <w:snapToGrid w:val="0"/>
                            <w:ind w:left="420" w:leftChars="200" w:right="420" w:rightChars="2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5"/>
                      <w:adjustRightInd w:val="0"/>
                      <w:snapToGrid w:val="0"/>
                      <w:ind w:left="420" w:leftChars="200" w:right="420" w:rightChars="20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jc w:val="left"/>
      <w:rPr>
        <w:rFonts w:ascii="Times New Roman" w:hAnsi="Times New Roman" w:eastAsia="仿宋_GB2312" w:cs="Times New Roman"/>
        <w:sz w:val="18"/>
        <w:szCs w:val="32"/>
      </w:rPr>
    </w:pPr>
    <w:r>
      <w:rPr>
        <w:rFonts w:ascii="Times New Roman" w:hAnsi="Times New Roman" w:eastAsia="仿宋_GB2312" w:cs="Times New Roman"/>
        <w:sz w:val="18"/>
        <w:szCs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adjustRightInd w:val="0"/>
                            <w:snapToGrid w:val="0"/>
                            <w:ind w:left="420" w:leftChars="200" w:right="420" w:rightChars="20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adjustRightInd w:val="0"/>
                      <w:snapToGrid w:val="0"/>
                      <w:ind w:left="420" w:leftChars="200" w:right="420" w:rightChars="20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- 21 -</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53" w:lineRule="auto"/>
      <w:ind w:firstLine="360" w:firstLineChars="200"/>
      <w:jc w:val="left"/>
      <w:rPr>
        <w:rFonts w:ascii="Times New Roman" w:hAnsi="Times New Roman" w:eastAsia="仿宋_GB2312" w:cs="Times New Roman"/>
        <w:sz w:val="18"/>
        <w:szCs w:val="3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53" w:lineRule="auto"/>
      <w:ind w:firstLine="360" w:firstLineChars="200"/>
      <w:jc w:val="left"/>
      <w:rPr>
        <w:rFonts w:ascii="Times New Roman" w:hAnsi="Times New Roman" w:eastAsia="仿宋_GB2312" w:cs="Times New Roman"/>
        <w:sz w:val="18"/>
        <w:szCs w:val="3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adjustRightInd w:val="0"/>
      <w:snapToGrid w:val="0"/>
      <w:ind w:firstLine="360" w:firstLineChars="200"/>
      <w:rPr>
        <w:rFonts w:ascii="Times New Roman" w:hAnsi="Times New Roman" w:eastAsia="仿宋_GB2312" w:cs="Times New Roman"/>
        <w:sz w:val="18"/>
        <w:szCs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adjustRightInd w:val="0"/>
      <w:snapToGrid w:val="0"/>
      <w:ind w:firstLine="360" w:firstLineChars="200"/>
      <w:rPr>
        <w:rFonts w:ascii="Times New Roman" w:hAnsi="Times New Roman" w:eastAsia="仿宋_GB2312" w:cs="Times New Roman"/>
        <w:sz w:val="18"/>
        <w:szCs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adjustRightInd w:val="0"/>
      <w:snapToGrid w:val="0"/>
      <w:ind w:firstLine="360" w:firstLineChars="200"/>
      <w:rPr>
        <w:rFonts w:ascii="Times New Roman" w:hAnsi="Times New Roman" w:eastAsia="仿宋_GB2312" w:cs="Times New Roman"/>
        <w:sz w:val="18"/>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2"/>
      <w:numFmt w:val="decimal"/>
      <w:suff w:val="space"/>
      <w:lvlText w:val="%1."/>
      <w:lvlJc w:val="left"/>
      <w:pPr>
        <w:ind w:left="7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B85A32"/>
    <w:rsid w:val="45B85A32"/>
    <w:rsid w:val="50FF3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outlineLvl w:val="0"/>
    </w:pPr>
    <w:rPr>
      <w:rFonts w:ascii="Times New Roman" w:hAnsi="Times New Roman" w:eastAsia="黑体" w:cs="Times New Roman"/>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afterLines="0" w:line="480" w:lineRule="auto"/>
      <w:ind w:left="420" w:leftChars="200"/>
    </w:pPr>
  </w:style>
  <w:style w:type="paragraph" w:styleId="4">
    <w:name w:val="index 6"/>
    <w:basedOn w:val="1"/>
    <w:next w:val="1"/>
    <w:unhideWhenUsed/>
    <w:qFormat/>
    <w:uiPriority w:val="99"/>
    <w:pPr>
      <w:spacing w:beforeLines="0" w:afterLines="0"/>
    </w:pPr>
    <w:rPr>
      <w:rFonts w:hint="eastAsia"/>
      <w:sz w:val="22"/>
    </w:rPr>
  </w:style>
  <w:style w:type="paragraph" w:styleId="5">
    <w:name w:val="footer"/>
    <w:basedOn w:val="1"/>
    <w:qFormat/>
    <w:uiPriority w:val="0"/>
    <w:pPr>
      <w:tabs>
        <w:tab w:val="center" w:pos="4153"/>
        <w:tab w:val="right" w:pos="8306"/>
      </w:tabs>
      <w:jc w:val="left"/>
    </w:pPr>
    <w:rPr>
      <w:rFonts w:ascii="Times New Roman" w:hAnsi="Times New Roman" w:eastAsia="仿宋_GB2312" w:cs="Times New Roman"/>
      <w:sz w:val="18"/>
      <w:szCs w:val="32"/>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pPr>
    <w:rPr>
      <w:rFonts w:ascii="Times New Roman" w:hAnsi="Times New Roman" w:eastAsia="仿宋_GB2312" w:cs="Times New Roman"/>
      <w:sz w:val="18"/>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2021-05-24T08:58:00Z</dcterms:created>
  <dc:creator>乔爱萍</dc:creator>
  <cp:lastModifiedBy>Ada☆£浅笑～嫣然彡</cp:lastModifiedBy>
  <dcterms:modified xsi:type="dcterms:W3CDTF">2021-05-26T09:18:04Z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24D479A672C14A8185F53B75FAD9B186</vt:lpwstr>
  </property>
</Properties>
</file>