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00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附件7</w:t>
      </w:r>
    </w:p>
    <w:p w14:paraId="03BBE5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 w:firstLine="880" w:firstLineChars="20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民乐县卫健系统领导干部请销假制度</w:t>
      </w:r>
    </w:p>
    <w:bookmarkEnd w:id="0"/>
    <w:p w14:paraId="7D5A92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 w:bidi="ar-SA"/>
        </w:rPr>
      </w:pPr>
    </w:p>
    <w:p w14:paraId="54ECF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  <w:t>第一章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 w:bidi="ar-SA"/>
        </w:rPr>
        <w:t>总则</w:t>
      </w:r>
    </w:p>
    <w:p w14:paraId="64829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40"/>
          <w:lang w:val="en-US" w:eastAsia="zh-CN" w:bidi="ar-SA"/>
        </w:rPr>
      </w:pPr>
    </w:p>
    <w:p w14:paraId="44A664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为严肃工作纪律，加强干部管理，确保各项工作有序运转，特制定本制度。</w:t>
      </w:r>
    </w:p>
    <w:p w14:paraId="140E6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本制度适用于卫生健康系统所有干部职工。</w:t>
      </w:r>
    </w:p>
    <w:p w14:paraId="58F11D57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</w:p>
    <w:p w14:paraId="2AA9DAF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-SA"/>
        </w:rPr>
        <w:t>第二章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请假类型及要求</w:t>
      </w:r>
    </w:p>
    <w:p w14:paraId="336068F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jc w:val="both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</w:p>
    <w:p w14:paraId="59BDE60F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第三条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事假：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因本人或家庭有紧急事务需要处理的，可以请事假。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一年内事假累计超过15天的，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报组织部或人社局，同时按财政局相关要求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扣发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绩效奖。</w:t>
      </w:r>
    </w:p>
    <w:p w14:paraId="7C376398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第四条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病假：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因疾病（因公致残或患职业病者除外）必须治疗和休养的，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医疗机构诊断证明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可以请病假。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病假期间工资福利待遇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按照《民乐县机关事业单位工作人员请销假管理办法》相关规定执行。</w:t>
      </w:r>
    </w:p>
    <w:p w14:paraId="75FB730F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第五条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丧葬假：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配偶、父母、子女、岳父母、公婆死亡，可以请丧葬假，假期不得超过5天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 w14:paraId="3718BD1A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第六条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婚假：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工作人员结婚，可以请婚假，假期5天；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符合晚婚年龄(女23周岁，男25周岁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可享受晚婚假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天。</w:t>
      </w:r>
    </w:p>
    <w:p w14:paraId="57B9745B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第七条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产假/护理假：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符合规定生育子女的，女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享受产假180天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男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享受护理假30天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 w14:paraId="40B2E321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第八条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工伤假：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因公受伤，必须治疗和休养的，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医疗机构诊断证明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给予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工伤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假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 w14:paraId="2E4CDFCE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第九条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带薪年休假：工作人员（不包括试用期和见习期人员）连续工作一年以上，可享受带薪年休假。按照《民乐县机关事业单位工作人员请销假管理办法》相关规定执行。</w:t>
      </w:r>
    </w:p>
    <w:p w14:paraId="341FF3B9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</w:p>
    <w:p w14:paraId="030BFF5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-SA"/>
        </w:rPr>
        <w:t>第三章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请假审批管理</w:t>
      </w:r>
    </w:p>
    <w:p w14:paraId="7989773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jc w:val="both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</w:p>
    <w:p w14:paraId="60FF91C9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第十条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局机关领导干部请假持统一印制的《干部请销假登记本》，局副职领导由局长批准；一般干部先经股室负责人签字，再由分管副局长批准（7天以上需主要领导加注意见，按权限报组织、人社部门）。</w:t>
      </w:r>
    </w:p>
    <w:p w14:paraId="6662F8DB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各医疗单位书记、院长、主任等担任主要领导职务的同志请假或外出，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7天以下的（含7天）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由主管部门主要负责同志签字后交局办公室备案；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7天以上的，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主管部门加注意见后按干部管理权限分别上报县委组织部、县人社局审批。</w:t>
      </w:r>
    </w:p>
    <w:p w14:paraId="14E24957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shd w:val="pct10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第十二条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各医疗单位副职及以下干部职工请假或外出，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3天以内的（含3天），由单位审批；3天以上7天以下的（含7天），由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主管部门分管负责同志签字后交局办公室备案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；7天以上的，由单位、主管部门加注意见后按干部管理权限分别上报县委组织部、县人社局审批。</w:t>
      </w:r>
    </w:p>
    <w:p w14:paraId="7644CF8A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第十三条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请假应在事前办理手续，经批准后方可离开工作岗位。如因重病或急事不能事先请假时，可先通过电话或口头请假，再办理书面请假手续。在请假未按程序批准前，不得擅自离开工作岗位，否则按旷工处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 w14:paraId="602103E7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</w:p>
    <w:p w14:paraId="51EFAC7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第四章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附则</w:t>
      </w:r>
    </w:p>
    <w:p w14:paraId="1022579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</w:p>
    <w:p w14:paraId="4173F7D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第十四条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本制度由局办公室负责解释，自印发之日起施行。原有规定与本制度不一致的，以本制度为准。</w:t>
      </w:r>
    </w:p>
    <w:p w14:paraId="485C23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B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50B12"/>
    <w:rsid w:val="6F03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ascii="仿宋_GB2312" w:eastAsia="仿宋_GB2312"/>
      <w:kern w:val="2"/>
      <w:sz w:val="30"/>
    </w:rPr>
  </w:style>
  <w:style w:type="paragraph" w:styleId="3">
    <w:name w:val="Body Text"/>
    <w:basedOn w:val="1"/>
    <w:qFormat/>
    <w:uiPriority w:val="0"/>
    <w:pPr>
      <w:adjustRightInd/>
      <w:spacing w:line="240" w:lineRule="auto"/>
      <w:jc w:val="center"/>
      <w:textAlignment w:val="auto"/>
    </w:pPr>
    <w:rPr>
      <w:rFonts w:eastAsia="宋体"/>
      <w:kern w:val="2"/>
      <w:szCs w:val="24"/>
      <w:lang w:eastAsia="zh-CN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p0"/>
    <w:basedOn w:val="1"/>
    <w:autoRedefine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8">
    <w:name w:val="0"/>
    <w:basedOn w:val="1"/>
    <w:autoRedefine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2021-12-08T01:24:00Z</dcterms:created>
  <dc:creator>Administrator</dc:creator>
  <cp:lastModifiedBy>包素琴</cp:lastModifiedBy>
  <dcterms:modified xsi:type="dcterms:W3CDTF">2025-12-31T08:59:28Z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245F2BB428CD448E95F2F036503517FF</vt:lpwstr>
  </property>
  <property fmtid="{D5CDD505-2E9C-101B-9397-08002B2CF9AE}" pid="4" name="KSOTemplateDocerSaveRecord">
    <vt:lpwstr>eyJoZGlkIjoiNDljOTdjMzRhN2E1OTQ4N2Q1ZGJhMzcxZWRmZTlmYWIiLCJ1c2VySWQiOiIzMDY5NTk2NjgifQ==</vt:lpwstr>
  </property>
</Properties>
</file>