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9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6</w:t>
      </w:r>
    </w:p>
    <w:p w14:paraId="24CCD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404" w:tblpY="27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751"/>
        <w:gridCol w:w="1549"/>
        <w:gridCol w:w="555"/>
        <w:gridCol w:w="975"/>
        <w:gridCol w:w="1395"/>
        <w:gridCol w:w="1005"/>
        <w:gridCol w:w="2609"/>
        <w:gridCol w:w="706"/>
        <w:gridCol w:w="1215"/>
        <w:gridCol w:w="1525"/>
      </w:tblGrid>
      <w:tr w14:paraId="4EC35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40" w:lineRule="exact"/>
              <w:ind w:left="121" w:right="11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5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 w14:paraId="744A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 w14:paraId="2743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63" w:right="14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5" w:right="14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345" w:right="140" w:hanging="22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4754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345" w:right="140" w:hanging="2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5219B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6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民乐县陇鑫大酒店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2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F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12F6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人民医院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A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9FA0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世纪嘉园社区服务中心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F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8E6D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5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东街社区卫生服务站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2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7B55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2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益康园171号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1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D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D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541D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书香名苑3-1010室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B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0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5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504B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民乐县阳光花苑4-2-401室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5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F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C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F438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1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民乐县专家新村4-2-902室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9D0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民乐县文盛苑5-1-402室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1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F0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民乐县粮食局5-1-501室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B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B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3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A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C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2C57B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" w:lineRule="exact"/>
      </w:pPr>
    </w:p>
    <w:p w14:paraId="093F4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221" w:lineRule="auto"/>
        <w:ind w:left="102"/>
        <w:textAlignment w:val="auto"/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C994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2AF3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zAyYzQ2NzIyMDMwMmIwNmE3MTdjMGU5Zjg0MmEifQ=="/>
  </w:docVars>
  <w:rsids>
    <w:rsidRoot w:val="5C8C53AF"/>
    <w:rsid w:val="141B209A"/>
    <w:rsid w:val="2C0865A7"/>
    <w:rsid w:val="3EFA2032"/>
    <w:rsid w:val="46372120"/>
    <w:rsid w:val="59AB2FB2"/>
    <w:rsid w:val="5C8C53AF"/>
    <w:rsid w:val="66B57E20"/>
    <w:rsid w:val="75C3656C"/>
    <w:rsid w:val="7B2C5457"/>
    <w:rsid w:val="7E9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884</Words>
  <Characters>982</Characters>
  <Lines>0</Lines>
  <Paragraphs>0</Paragraphs>
  <TotalTime>0</TotalTime>
  <ScaleCrop>false</ScaleCrop>
  <LinksUpToDate>false</LinksUpToDate>
  <CharactersWithSpaces>984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2023-12-20T01:14:00Z</dcterms:created>
  <dc:creator>hellokitty</dc:creator>
  <cp:lastModifiedBy>hellokitty</cp:lastModifiedBy>
  <cp:lastPrinted>2024-03-19T01:19:00Z</cp:lastPrinted>
  <dcterms:modified xsi:type="dcterms:W3CDTF">2024-09-18T05:04:39Z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713D0BCD59454C39A78D223AA6758508_13</vt:lpwstr>
  </property>
</Properties>
</file>