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750"/>
        <w:gridCol w:w="1543"/>
        <w:gridCol w:w="553"/>
        <w:gridCol w:w="973"/>
        <w:gridCol w:w="1392"/>
        <w:gridCol w:w="1004"/>
        <w:gridCol w:w="2485"/>
        <w:gridCol w:w="822"/>
        <w:gridCol w:w="1210"/>
        <w:gridCol w:w="1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民乐县天庆花园A区3-4-401室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民乐县永鑫B区2-2-302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民乐县裕泰花园1-2-302室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民乐县东圃农机修理店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民乐县益寿堂诊所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民乐县书香美苑17-1-302室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民乐县乐民西区17-2-501室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民乐县未来之星公寓227室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民乐县专家新村3-3-1101室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6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民乐县锦绣家园16-2-501室</w:t>
            </w:r>
          </w:p>
        </w:tc>
        <w:tc>
          <w:tcPr>
            <w:tcW w:w="5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 xml:space="preserve"> 项。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623C02EF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dcterms:modified xsi:type="dcterms:W3CDTF">2024-03-18T08:25:16Z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D516D7CD93BC448FADC8246F73C7AA04_11</vt:lpwstr>
  </property>
</Properties>
</file>