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ascii="仿宋_GB2312" w:eastAsia="仿宋_GB2312"/>
          <w:b/>
          <w:sz w:val="32"/>
          <w:szCs w:val="32"/>
        </w:rPr>
      </w:pPr>
    </w:p>
    <w:p w14:paraId="5B30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_GB2312" w:eastAsia="仿宋_GB2312"/>
          <w:b/>
          <w:sz w:val="32"/>
          <w:szCs w:val="32"/>
        </w:rPr>
      </w:pPr>
    </w:p>
    <w:p w14:paraId="64C7148B">
      <w:pPr>
        <w:spacing w:line="650" w:lineRule="exact"/>
        <w:ind w:firstLine="5440" w:firstLineChars="17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民科协函</w:t>
      </w:r>
      <w:r>
        <w:rPr>
          <w:rFonts w:hint="eastAsia" w:ascii="楷体_GB2312" w:hAnsi="楷体_GB2312" w:eastAsia="楷体_GB2312" w:cs="楷体_GB2312"/>
          <w:sz w:val="32"/>
          <w:szCs w:val="32"/>
        </w:rPr>
        <w:t>〔20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号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</w:p>
    <w:p w14:paraId="750F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B20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县科学技术协会</w:t>
      </w:r>
    </w:p>
    <w:p w14:paraId="5FFFC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2024年度县级预算执行情况绩效</w:t>
      </w:r>
    </w:p>
    <w:p w14:paraId="4CA3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自评报告</w:t>
      </w:r>
    </w:p>
    <w:p w14:paraId="5AC97660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</w:p>
    <w:p w14:paraId="5FA031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基本情况</w:t>
      </w:r>
    </w:p>
    <w:p w14:paraId="305CC7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（一）部门主要职能。</w:t>
      </w:r>
    </w:p>
    <w:p w14:paraId="5782F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黑体" w:eastAsia="仿宋_GB2312" w:cs="黑体"/>
          <w:sz w:val="32"/>
          <w:szCs w:val="32"/>
        </w:rPr>
        <w:t>全面落实科学发展观，团结和动员科学技术工作者以经济建设为中心，坚持科学技术是第一生产力的思想，实施科教兴国战略、人才强国战略和可持续发展战略，建设创新型国家。促进科学技术的繁荣和发展，促进科学技术的普及和推广，促进科学技术人才的成长和提高，促进科学技术与经济的结合。</w:t>
      </w:r>
    </w:p>
    <w:p w14:paraId="3FC81D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内设机构及所属单位概况。</w:t>
      </w:r>
    </w:p>
    <w:p w14:paraId="050DC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lang w:val="en"/>
        </w:rPr>
      </w:pPr>
      <w:r>
        <w:rPr>
          <w:rFonts w:hint="default" w:ascii="仿宋_GB2312" w:hAnsi="黑体" w:eastAsia="仿宋_GB2312" w:cs="黑体"/>
          <w:sz w:val="32"/>
          <w:szCs w:val="32"/>
        </w:rPr>
        <w:t>县科协下设科协办公室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、科普工作队等2个内设机构。2022年8月为广大科普爱好者成立了蒲公英科普工作队。</w:t>
      </w:r>
    </w:p>
    <w:p w14:paraId="089114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绩效自评工作组织开展情况</w:t>
      </w:r>
    </w:p>
    <w:p w14:paraId="3A9D4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民乐县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财政局关于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2024年度县级预算执行情况绩效单位自评暨2024年度绩效目标申报和事前绩效评估工作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认真组织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度项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目绩效自评工作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中国科协、财政部印发的《基层科普行动计划》实施方案，按照“谁主管、谁使用、谁负责”的原则，我单位切实落实资金管理主体责任，督促项目单位抓好项目执行，加快支出进度，确保项目预期目标实现。加强资金管理，确保专款专用，强化绩效评价和考核验收。</w:t>
      </w:r>
    </w:p>
    <w:p w14:paraId="3960E7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部门整体支出绩效自评情况分析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ab/>
      </w:r>
    </w:p>
    <w:p w14:paraId="70DF0C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（一）部门决算情况。</w:t>
      </w:r>
    </w:p>
    <w:p w14:paraId="4BD2D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年度收入总计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年决算数相比，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缩减。</w:t>
      </w:r>
    </w:p>
    <w:p w14:paraId="2823C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年度收入合计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万元，其中：财政拨款收入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F622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年度支出合计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0DA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/>
          <w:lang w:val="e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年度年末结转和结余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33506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总体绩效目标完成情况分析。</w:t>
      </w:r>
    </w:p>
    <w:p w14:paraId="20465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left="239" w:leftChars="114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年度财政拨款收入合计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万元，较上年决算数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减少1.88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02602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年度财政拨款支出合计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万元，较上年决算数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减少0.42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5DD7C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各项指标完成情况分析。</w:t>
      </w:r>
    </w:p>
    <w:p w14:paraId="21A97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年度财政拨款支出主要用于以下方面：一般公共服务支出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%，较年初预算数增加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96.77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%，较年初预算数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减少0.42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万元；社会保障与就业支出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%，较年初预算数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增加0.32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万元；医疗卫生与计划生育支出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%，较年初预算数增加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%，较年初预算数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减少0.2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255B1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偏离绩效目标的原因及下一步改进措施</w:t>
      </w:r>
    </w:p>
    <w:p w14:paraId="0E0A81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2024年本部门绩效已完成，无偏离目标。     </w:t>
      </w:r>
    </w:p>
    <w:p w14:paraId="39EF31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部门预算项目支出绩效自评情况分析</w:t>
      </w:r>
    </w:p>
    <w:p w14:paraId="7DB485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年，本部门预算支出项目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个，当年财政拨款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万元，全年支出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元，执行率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%。通过自评，有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个项目结果为“优”，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个项目结果为“良”，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个项目结果为“中”，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个项目结果为“差”。分项目自评情况分析如下：</w:t>
      </w:r>
    </w:p>
    <w:p w14:paraId="3A390F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（一）项目1</w:t>
      </w:r>
    </w:p>
    <w:p w14:paraId="2D0AE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1.项目支出预算执行情况。</w:t>
      </w:r>
    </w:p>
    <w:p w14:paraId="7ACF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.总体绩效目标完成情况分析。</w:t>
      </w:r>
    </w:p>
    <w:p w14:paraId="32F2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.各项指标完成情况分析。</w:t>
      </w:r>
    </w:p>
    <w:p w14:paraId="14BB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.偏离绩效目标的原因及下一步改进措施（包括总体绩效目标和核心绩效指标未完成原因、下一步改进措施，政策执行或项目实施中存在的问题、原因和改进措施）</w:t>
      </w:r>
    </w:p>
    <w:p w14:paraId="507C8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（二）项目2</w:t>
      </w:r>
    </w:p>
    <w:p w14:paraId="04471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……</w:t>
      </w:r>
    </w:p>
    <w:p w14:paraId="5CBAD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、部门管理的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中央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省市对县转移支付绩效自评情况分析</w:t>
      </w:r>
    </w:p>
    <w:p w14:paraId="714B4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年，本部门共管理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省市对县转移支付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项，当年各级预算共安排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万元，其中：中央下达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万元，省级预算安排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万元，市县预算安排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万元；当年支出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万元，执行率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%。通过自评，有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个项目结果为“优”，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个项目结果为“良”，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个项目结果为“中”，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个项目结果为“差”。分项目自评情况分析如下：</w:t>
      </w:r>
    </w:p>
    <w:p w14:paraId="0801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（一）项目1</w:t>
      </w:r>
    </w:p>
    <w:p w14:paraId="46F18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1.转移支付预算执行情况</w:t>
      </w:r>
    </w:p>
    <w:p w14:paraId="4800E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2024年本部门接转省级专项资金15万元，本年未完成支付。</w:t>
      </w:r>
    </w:p>
    <w:p w14:paraId="33890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总体绩效目标完成情况分析</w:t>
      </w:r>
    </w:p>
    <w:p w14:paraId="133DBD2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专项资金主要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科普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宣传活动，购买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设备，包括图书资料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专用设备和展品展具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用于开展科普活动所需购买或制作图书、音响资料、宣传资料以及开展活动所需购买影像制作器材、演示播放器材、多媒体计算机等科普专用设备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用于开展各类科普活动，包括培训讲座、展览和新技术推广以及购买新品种新技术等。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已100%完成目标。</w:t>
      </w:r>
    </w:p>
    <w:p w14:paraId="7E0D3D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偏离绩效目标的原因及下一步改进措施</w:t>
      </w:r>
    </w:p>
    <w:p w14:paraId="09C0820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此项目资金没有偏离绩效目标。</w:t>
      </w:r>
    </w:p>
    <w:p w14:paraId="789F0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（二）项目2</w:t>
      </w:r>
    </w:p>
    <w:p w14:paraId="2BE78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……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0453F4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绩效自评结果拟应用和公开情况</w:t>
      </w:r>
    </w:p>
    <w:p w14:paraId="51E13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/>
          <w:lang w:val="e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民乐县科学技术协会</w:t>
      </w:r>
      <w:r>
        <w:rPr>
          <w:rFonts w:hint="eastAsia" w:ascii="仿宋_GB2312" w:eastAsia="仿宋_GB2312"/>
          <w:sz w:val="32"/>
          <w:szCs w:val="32"/>
          <w:lang w:eastAsia="zh-CN"/>
        </w:rPr>
        <w:t>经过全年工作，圆满完成各项工作任务，得到各级的一致好评。</w:t>
      </w:r>
    </w:p>
    <w:p w14:paraId="5AE71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、其他需要说明的问题</w:t>
      </w:r>
    </w:p>
    <w:p w14:paraId="077A1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 w14:paraId="17C3B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p w14:paraId="20FF5BFA">
      <w:pPr>
        <w:pStyle w:val="2"/>
      </w:pPr>
      <w:bookmarkStart w:id="0" w:name="_GoBack"/>
      <w:bookmarkEnd w:id="0"/>
    </w:p>
    <w:p w14:paraId="43D78D1B">
      <w:pPr>
        <w:pStyle w:val="2"/>
        <w:ind w:firstLine="512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民乐县科学技术协会</w:t>
      </w:r>
    </w:p>
    <w:p w14:paraId="049F59B8">
      <w:pPr>
        <w:pStyle w:val="2"/>
        <w:ind w:firstLine="5440" w:firstLineChars="1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2025年2月28日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DB53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D9F25">
                          <w:pPr>
                            <w:pStyle w:val="8"/>
                            <w:jc w:val="right"/>
                            <w:rPr>
                              <w:rStyle w:val="13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BD9F25">
                    <w:pPr>
                      <w:pStyle w:val="8"/>
                      <w:jc w:val="right"/>
                      <w:rPr>
                        <w:rStyle w:val="13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0372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3716468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9046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74FC0"/>
    <w:multiLevelType w:val="singleLevel"/>
    <w:tmpl w:val="81E74F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2MwYTliOWRlZmUwZmZlZjIyY2QxZjdkODk0MDcifQ=="/>
  </w:docVars>
  <w:rsids>
    <w:rsidRoot w:val="052174B2"/>
    <w:rsid w:val="000E5BDE"/>
    <w:rsid w:val="001B6815"/>
    <w:rsid w:val="002A0168"/>
    <w:rsid w:val="00303804"/>
    <w:rsid w:val="003E6D15"/>
    <w:rsid w:val="004D0320"/>
    <w:rsid w:val="005E4479"/>
    <w:rsid w:val="006B7567"/>
    <w:rsid w:val="006C59A9"/>
    <w:rsid w:val="00795977"/>
    <w:rsid w:val="009068DC"/>
    <w:rsid w:val="00A73F29"/>
    <w:rsid w:val="00E52D2C"/>
    <w:rsid w:val="00EC0D8C"/>
    <w:rsid w:val="052174B2"/>
    <w:rsid w:val="06A9177A"/>
    <w:rsid w:val="075B76D2"/>
    <w:rsid w:val="07994871"/>
    <w:rsid w:val="08F33D56"/>
    <w:rsid w:val="0A112D5A"/>
    <w:rsid w:val="0D3E2E7C"/>
    <w:rsid w:val="1651532F"/>
    <w:rsid w:val="17E02997"/>
    <w:rsid w:val="1EB10D9E"/>
    <w:rsid w:val="249517BC"/>
    <w:rsid w:val="26043475"/>
    <w:rsid w:val="2A940142"/>
    <w:rsid w:val="2C325692"/>
    <w:rsid w:val="32327EB8"/>
    <w:rsid w:val="37953B5B"/>
    <w:rsid w:val="37D15580"/>
    <w:rsid w:val="3A003E28"/>
    <w:rsid w:val="3C027831"/>
    <w:rsid w:val="3CED6E00"/>
    <w:rsid w:val="3F076825"/>
    <w:rsid w:val="3F0F0BE2"/>
    <w:rsid w:val="400100BF"/>
    <w:rsid w:val="410675BA"/>
    <w:rsid w:val="450F6312"/>
    <w:rsid w:val="462F4F3E"/>
    <w:rsid w:val="489839F7"/>
    <w:rsid w:val="499B66D1"/>
    <w:rsid w:val="4A62733E"/>
    <w:rsid w:val="4C7E2217"/>
    <w:rsid w:val="4D7009BD"/>
    <w:rsid w:val="4F3140C9"/>
    <w:rsid w:val="50AF7AF0"/>
    <w:rsid w:val="575335A9"/>
    <w:rsid w:val="58877F7C"/>
    <w:rsid w:val="58AC4AE1"/>
    <w:rsid w:val="5ABA2A13"/>
    <w:rsid w:val="5C1B73EB"/>
    <w:rsid w:val="5F885DDB"/>
    <w:rsid w:val="606E0FD8"/>
    <w:rsid w:val="656A4538"/>
    <w:rsid w:val="65BF5318"/>
    <w:rsid w:val="6C246EE6"/>
    <w:rsid w:val="6D5151E9"/>
    <w:rsid w:val="6D535020"/>
    <w:rsid w:val="6FF46638"/>
    <w:rsid w:val="744C085C"/>
    <w:rsid w:val="74BD3AC4"/>
    <w:rsid w:val="74F075F0"/>
    <w:rsid w:val="779F280C"/>
    <w:rsid w:val="7AE41C25"/>
    <w:rsid w:val="7DED6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eastAsia="仿宋_GB2312"/>
      <w:kern w:val="0"/>
      <w:sz w:val="32"/>
      <w:szCs w:val="32"/>
    </w:rPr>
  </w:style>
  <w:style w:type="paragraph" w:styleId="3">
    <w:name w:val="Body Text Indent"/>
    <w:basedOn w:val="1"/>
    <w:qFormat/>
    <w:uiPriority w:val="0"/>
    <w:pPr>
      <w:spacing w:line="540" w:lineRule="exact"/>
      <w:ind w:firstLine="640" w:firstLineChars="200"/>
    </w:pPr>
    <w:rPr>
      <w:rFonts w:ascii="楷体_GB2312" w:hAnsi="华文中宋" w:eastAsia="楷体_GB2312"/>
      <w:sz w:val="32"/>
      <w:szCs w:val="24"/>
    </w:r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caption"/>
    <w:basedOn w:val="1"/>
    <w:next w:val="1"/>
    <w:qFormat/>
    <w:uiPriority w:val="99"/>
    <w:pPr>
      <w:widowControl w:val="0"/>
      <w:jc w:val="both"/>
    </w:pPr>
    <w:rPr>
      <w:rFonts w:ascii="Calibri Light" w:hAnsi="Calibri Light" w:eastAsia="黑体" w:cs="Times New Roman"/>
      <w:kern w:val="2"/>
      <w:sz w:val="20"/>
      <w:szCs w:val="20"/>
      <w:lang w:val="en-US" w:eastAsia="zh-CN" w:bidi="ar-SA"/>
    </w:rPr>
  </w:style>
  <w:style w:type="paragraph" w:styleId="6">
    <w:name w:val="index 6"/>
    <w:basedOn w:val="1"/>
    <w:next w:val="1"/>
    <w:unhideWhenUsed/>
    <w:qFormat/>
    <w:uiPriority w:val="0"/>
    <w:pPr>
      <w:spacing w:line="54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Body Text Indent 2"/>
    <w:basedOn w:val="1"/>
    <w:link w:val="15"/>
    <w:qFormat/>
    <w:uiPriority w:val="99"/>
    <w:pPr>
      <w:spacing w:line="480" w:lineRule="auto"/>
      <w:ind w:left="420" w:leftChars="200"/>
    </w:pPr>
    <w:rPr>
      <w:rFonts w:ascii="Calibri" w:hAnsi="Calibri" w:eastAsia="仿宋_GB2312" w:cs="Calibri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正文文本缩进 2 Char"/>
    <w:basedOn w:val="12"/>
    <w:link w:val="7"/>
    <w:qFormat/>
    <w:uiPriority w:val="99"/>
    <w:rPr>
      <w:rFonts w:ascii="Calibri" w:hAnsi="Calibri" w:eastAsia="仿宋_GB2312" w:cs="Calibr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1622</Words>
  <Characters>1788</Characters>
  <Lines>10</Lines>
  <Paragraphs>2</Paragraphs>
  <TotalTime>9</TotalTime>
  <ScaleCrop>false</ScaleCrop>
  <LinksUpToDate>false</LinksUpToDate>
  <CharactersWithSpaces>1821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2018-12-20T06:58:00Z</dcterms:created>
  <dc:creator>卿玥</dc:creator>
  <cp:lastModifiedBy>王晓燕er_</cp:lastModifiedBy>
  <cp:lastPrinted>2025-03-06T00:50:20Z</cp:lastPrinted>
  <dcterms:modified xsi:type="dcterms:W3CDTF">2025-03-06T00:50:28Z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82255CBC57014F2C87C713098DC5276E_13</vt:lpwstr>
  </property>
  <property fmtid="{D5CDD505-2E9C-101B-9397-08002B2CF9AE}" pid="4" name="KSOTemplateDocerSaveRecord">
    <vt:lpwstr>eyJoZGlkIjoiYmU2NmEwNGI5ZDk2NzAzZThmYWE0NzYyZDA5YjdiZjYiLCJ1c2VySWQiOiI2NTI1MDk1MzUifQ==</vt:lpwstr>
  </property>
</Properties>
</file>