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Style w:val="11"/>
          <w:rFonts w:hint="eastAsia" w:ascii="方正小标宋简体" w:hAnsi="方正小标宋简体" w:eastAsia="方正小标宋简体" w:cs="方正小标宋简体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11"/>
          <w:rFonts w:hint="eastAsia" w:ascii="方正小标宋简体" w:hAnsi="方正小标宋简体" w:eastAsia="方正小标宋简体" w:cs="方正小标宋简体"/>
          <w:lang w:val="en-US" w:eastAsia="zh-CN" w:bidi="ar"/>
        </w:rPr>
      </w:pPr>
      <w:r>
        <w:rPr>
          <w:rStyle w:val="11"/>
          <w:rFonts w:hint="eastAsia" w:ascii="方正小标宋简体" w:hAnsi="方正小标宋简体" w:eastAsia="方正小标宋简体" w:cs="方正小标宋简体"/>
          <w:lang w:val="en-US" w:eastAsia="zh-CN" w:bidi="ar"/>
        </w:rPr>
        <w:t>民乐县城市管理综合执法局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11"/>
          <w:rFonts w:hint="eastAsia" w:ascii="方正小标宋简体" w:hAnsi="方正小标宋简体" w:eastAsia="方正小标宋简体" w:cs="方正小标宋简体"/>
          <w:lang w:val="en-US" w:eastAsia="zh-CN" w:bidi="ar"/>
        </w:rPr>
      </w:pPr>
      <w:r>
        <w:rPr>
          <w:rStyle w:val="11"/>
          <w:rFonts w:hint="eastAsia" w:ascii="方正小标宋简体" w:hAnsi="方正小标宋简体" w:eastAsia="方正小标宋简体" w:cs="方正小标宋简体"/>
          <w:lang w:val="en-US" w:eastAsia="zh-CN" w:bidi="ar"/>
        </w:rPr>
        <w:t>2023年度项目支出绩效目标监控报告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　　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（一）部门主要职能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职责是：行使市容环境卫生管理、城市规划管理、城市绿化管理、市政管理、环境保护方面、工商行政管理方面、公安交通管理等方面法律、法规、规章规定的行政处罚权；行使城区搭建临时性建筑、临时占用道路、挖掘道路等方面的审批权；履行法律、法规、规章或者省、市、县人民政府规定的有关城市管理的其他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（二）内设机构及所属单位概况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24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2"/>
          <w:szCs w:val="24"/>
        </w:rPr>
        <w:t>1.机关内设机构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民乐县城市管理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</w:t>
      </w:r>
      <w:r>
        <w:rPr>
          <w:rFonts w:hint="eastAsia" w:ascii="仿宋_GB2312" w:hAnsi="仿宋_GB2312" w:eastAsia="仿宋_GB2312" w:cs="仿宋_GB2312"/>
          <w:sz w:val="32"/>
          <w:szCs w:val="32"/>
        </w:rPr>
        <w:t>执法局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和民乐县城市管理执法监察大队，实行合署办公体制。两块牌子、一套人马，县政府直属管理，业务上受县住房和城乡建设局领导，核定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，其中科级领导职数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3名（局长兼队长1名、副局长1名、专职副队长1名）。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下设民乐县新城区管理办公室（正科建制），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民乐县环卫大队（副科建制）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名。现实有职工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名，退休职工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名，其中：正式职工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名，公益性岗位人员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吸纳困难就业人员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招聘的城管员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名，临时人员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Style w:val="14"/>
          <w:rFonts w:eastAsia="黑体"/>
          <w:lang w:val="en-US" w:eastAsia="zh-CN" w:bidi="ar"/>
        </w:rPr>
      </w:pPr>
      <w:r>
        <w:rPr>
          <w:rStyle w:val="13"/>
          <w:lang w:val="en-US" w:eastAsia="zh-CN" w:bidi="ar"/>
        </w:rPr>
        <w:t>二、</w:t>
      </w:r>
      <w:r>
        <w:rPr>
          <w:rStyle w:val="13"/>
          <w:rFonts w:hint="eastAsia"/>
          <w:lang w:val="en-US" w:eastAsia="zh-CN" w:bidi="ar"/>
        </w:rPr>
        <w:t>部门整体支出绩效目标申报工作</w:t>
      </w:r>
      <w:r>
        <w:rPr>
          <w:rStyle w:val="13"/>
          <w:lang w:val="en-US" w:eastAsia="zh-CN" w:bidi="ar"/>
        </w:rPr>
        <w:t>组织开展情况</w:t>
      </w:r>
      <w:r>
        <w:rPr>
          <w:rStyle w:val="14"/>
          <w:rFonts w:eastAsia="黑体"/>
          <w:lang w:val="en-US" w:eastAsia="zh-CN" w:bidi="ar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30" w:right="0" w:firstLine="527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一是高度重视，明确职责。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我单位及时召开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部门整体支出绩效目标申报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工作布置会议，由分管财务领导主持，各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室负责人参加，重点强调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部门整体支出绩效目标申报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工作的重要性和必要性，明确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部门整体支出绩效目标申报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的责任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单位、股室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，确保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工作有序、有效开展。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二是全面实施，有序开展。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全年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预算总金额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1910.39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万元，实际执行数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1910.39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万元，内容涉及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垃圾处理、公厕、新城区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等方面。设定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指标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：部门管理指标、履职效果指标、能力建设指标、服务对象满意度指标。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4"/>
          <w:rFonts w:eastAsia="黑体"/>
          <w:lang w:val="en-US" w:eastAsia="zh-CN" w:bidi="ar"/>
        </w:rPr>
      </w:pPr>
      <w:r>
        <w:rPr>
          <w:rStyle w:val="13"/>
          <w:lang w:val="en-US" w:eastAsia="zh-CN" w:bidi="ar"/>
        </w:rPr>
        <w:t>二、绩效</w:t>
      </w:r>
      <w:r>
        <w:rPr>
          <w:rStyle w:val="13"/>
          <w:rFonts w:hint="eastAsia"/>
          <w:lang w:val="en-US" w:eastAsia="zh-CN" w:bidi="ar"/>
        </w:rPr>
        <w:t>监控</w:t>
      </w:r>
      <w:r>
        <w:rPr>
          <w:rStyle w:val="13"/>
          <w:lang w:val="en-US" w:eastAsia="zh-CN" w:bidi="ar"/>
        </w:rPr>
        <w:t>工作组织开展情况</w:t>
      </w:r>
      <w:r>
        <w:rPr>
          <w:rStyle w:val="14"/>
          <w:rFonts w:eastAsia="黑体"/>
          <w:lang w:val="en-US" w:eastAsia="zh-CN" w:bidi="ar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30" w:right="0" w:firstLine="527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一是高度重视，明确职责。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我单位及时召开202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年项目支出绩效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目标监控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工作布置会议，由分管财务领导主持，各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室负责人参加，重点强调项目支出绩效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目标监控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工作的重要性和必要性，明确各项目绩效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目标监控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工作的责任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单位、股室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，确保项目绩效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目标监控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工作有序、有效开展。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30" w:right="0" w:firstLine="527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二是全面实施，有序开展。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全年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预算总金额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1910.39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万元，实际执行数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1910.39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万元，项目内容涉及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垃圾处理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智慧社区扫雪车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等方面。根据项目的产出数量、质量、时效、成本，以及经济效益、社会效益、生态效益、可持续影响、服务对象满意度等。设定评价指标，预算执行率和一级指标权重统一设置为：预算执行率10分、产出指标50分、效益指标30分、服务对象满意度指标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3"/>
          <w:lang w:val="en-US" w:eastAsia="zh-CN" w:bidi="ar"/>
        </w:rPr>
      </w:pPr>
      <w:r>
        <w:rPr>
          <w:rStyle w:val="13"/>
          <w:lang w:val="en-US" w:eastAsia="zh-CN" w:bidi="ar"/>
        </w:rPr>
        <w:t>三、部门管理的省对市县转移支付绩效目标监控情况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2023年，本部门预算支出项目1个，当年财政拨款132万元，全年支出132元，执行率100%。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分项目实施情况如下：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项目：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扫雪车及运行费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16"/>
          <w:rFonts w:hint="eastAsia" w:hAnsi="楷体"/>
          <w:b/>
          <w:bCs/>
          <w:lang w:val="en-US" w:eastAsia="zh-CN" w:bidi="ar"/>
        </w:rPr>
      </w:pPr>
      <w:r>
        <w:rPr>
          <w:rStyle w:val="16"/>
          <w:rFonts w:hint="eastAsia" w:hAnsi="楷体"/>
          <w:b/>
          <w:bCs/>
          <w:lang w:val="en-US" w:eastAsia="zh-CN" w:bidi="ar"/>
        </w:rPr>
        <w:t>1.转移支付预算执行情况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根据民财政部预算〔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〕1号文件通知要求，配套资金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万元，该项目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年度预算拨付资金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元，实际执行资金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2.绩效目标完成情况分析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我局在各项目实施过程中，建立健全相关制度、机制，严格执行，推进各专项工作的落实。项目资金管理实行专项管理，严格审批制度，真正做到了专款专用，确保项目资金有效的利用。总体来说项目审核严格，管理到位，完成及时，社会效果良好。根据项目实施情况，项目自评得分100分，评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结果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为“优”，达成了预期指标。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3.各项指标完成情况分析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（1）产出指标：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车辆及运行费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全部完成年初目标。</w:t>
      </w:r>
    </w:p>
    <w:p>
      <w:p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（2）效益指标：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及时清理城区的道路积雪，为群众出行带来方便，节约人力，改善了人居环境，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全部完成年初目标。</w:t>
      </w:r>
    </w:p>
    <w:p>
      <w:p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（3）满意度指标：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群众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满意度90%，全部完成年初目标。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绩效评价结果应用，既是开展绩效评价工作的基本前提，又是加强财政支出管理、增强资金绩效理念、合理配置公共资源、优化财政支出结构、强化资金管理水平、提高资金使用效益的重要手段。为使绩效评价结果得到合理应用，将以此次绩效评价结果作为以后年度预算编制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                    民乐县城市管理综合执法局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                       2023年10月15日</w:t>
      </w:r>
    </w:p>
    <w:sectPr>
      <w:headerReference r:id="rId3" w:type="default"/>
      <w:footerReference r:id="rId4" w:type="default"/>
      <w:pgSz w:w="11906" w:h="16838"/>
      <w:pgMar w:top="1621" w:right="1633" w:bottom="1621" w:left="163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YzM2JkZTFmMWRiY2U0OWFlMGNjMzY4MjFhZmEifQ=="/>
    <w:docVar w:name="KSO_WPS_MARK_KEY" w:val="dce816db-b8f9-43de-8b6d-c1fe78926d46"/>
  </w:docVars>
  <w:rsids>
    <w:rsidRoot w:val="37C67F62"/>
    <w:rsid w:val="00A8347F"/>
    <w:rsid w:val="01AA3877"/>
    <w:rsid w:val="02136629"/>
    <w:rsid w:val="02B432C7"/>
    <w:rsid w:val="04471852"/>
    <w:rsid w:val="04B223DC"/>
    <w:rsid w:val="05B52CAA"/>
    <w:rsid w:val="05B9677F"/>
    <w:rsid w:val="0620235A"/>
    <w:rsid w:val="079B438E"/>
    <w:rsid w:val="080812F8"/>
    <w:rsid w:val="08404F36"/>
    <w:rsid w:val="0BAD28E2"/>
    <w:rsid w:val="0BBC0D77"/>
    <w:rsid w:val="0C825B1D"/>
    <w:rsid w:val="0FFB215A"/>
    <w:rsid w:val="12C0739F"/>
    <w:rsid w:val="12E101E6"/>
    <w:rsid w:val="16504596"/>
    <w:rsid w:val="16BF171B"/>
    <w:rsid w:val="16D231FD"/>
    <w:rsid w:val="16FC0555"/>
    <w:rsid w:val="17F74351"/>
    <w:rsid w:val="18884C1A"/>
    <w:rsid w:val="1B0A464B"/>
    <w:rsid w:val="1B107B9F"/>
    <w:rsid w:val="1B245FF1"/>
    <w:rsid w:val="1C0B78E0"/>
    <w:rsid w:val="1D1F17FB"/>
    <w:rsid w:val="1DAB153F"/>
    <w:rsid w:val="1DC53ABB"/>
    <w:rsid w:val="1E1E31CB"/>
    <w:rsid w:val="1E1E766F"/>
    <w:rsid w:val="1E282BB1"/>
    <w:rsid w:val="1FA011F2"/>
    <w:rsid w:val="1FB35566"/>
    <w:rsid w:val="21345939"/>
    <w:rsid w:val="215869F4"/>
    <w:rsid w:val="22B475F9"/>
    <w:rsid w:val="233A0BA3"/>
    <w:rsid w:val="23916A02"/>
    <w:rsid w:val="25592D3B"/>
    <w:rsid w:val="26D83139"/>
    <w:rsid w:val="27A36B33"/>
    <w:rsid w:val="28E03E9F"/>
    <w:rsid w:val="2AC86999"/>
    <w:rsid w:val="2AE70333"/>
    <w:rsid w:val="2B65068C"/>
    <w:rsid w:val="2D1A7FCD"/>
    <w:rsid w:val="2FB614B6"/>
    <w:rsid w:val="2FE37DD1"/>
    <w:rsid w:val="313E5C07"/>
    <w:rsid w:val="3150593A"/>
    <w:rsid w:val="32470AEB"/>
    <w:rsid w:val="33B70F37"/>
    <w:rsid w:val="344A5F95"/>
    <w:rsid w:val="34DB551B"/>
    <w:rsid w:val="36CA5847"/>
    <w:rsid w:val="37C67F62"/>
    <w:rsid w:val="38BD5663"/>
    <w:rsid w:val="390B0AC4"/>
    <w:rsid w:val="39B36A66"/>
    <w:rsid w:val="3A1D1004"/>
    <w:rsid w:val="3B0746F0"/>
    <w:rsid w:val="3DE8273D"/>
    <w:rsid w:val="3EB46EC5"/>
    <w:rsid w:val="3ED23D8D"/>
    <w:rsid w:val="4010076E"/>
    <w:rsid w:val="41166258"/>
    <w:rsid w:val="416C35EE"/>
    <w:rsid w:val="42295B17"/>
    <w:rsid w:val="4380288B"/>
    <w:rsid w:val="450B3BFA"/>
    <w:rsid w:val="45DC10F2"/>
    <w:rsid w:val="47057F6B"/>
    <w:rsid w:val="477E05C9"/>
    <w:rsid w:val="47811F51"/>
    <w:rsid w:val="47C3256A"/>
    <w:rsid w:val="481A7A35"/>
    <w:rsid w:val="48E30B1A"/>
    <w:rsid w:val="49940662"/>
    <w:rsid w:val="49A07220"/>
    <w:rsid w:val="4A8F2BD7"/>
    <w:rsid w:val="4BE3430E"/>
    <w:rsid w:val="4DC434EF"/>
    <w:rsid w:val="4DD31BE6"/>
    <w:rsid w:val="4F912F4E"/>
    <w:rsid w:val="4FE03BF0"/>
    <w:rsid w:val="504161E9"/>
    <w:rsid w:val="506D09BA"/>
    <w:rsid w:val="50AB794F"/>
    <w:rsid w:val="51E52A66"/>
    <w:rsid w:val="535266B3"/>
    <w:rsid w:val="53E65255"/>
    <w:rsid w:val="54182FCB"/>
    <w:rsid w:val="5509476E"/>
    <w:rsid w:val="55837A42"/>
    <w:rsid w:val="57C9005A"/>
    <w:rsid w:val="59352B9C"/>
    <w:rsid w:val="59543849"/>
    <w:rsid w:val="59B81CC8"/>
    <w:rsid w:val="59D800F7"/>
    <w:rsid w:val="5AFF16B3"/>
    <w:rsid w:val="5C7E3B7E"/>
    <w:rsid w:val="5D347D3A"/>
    <w:rsid w:val="5FBD5702"/>
    <w:rsid w:val="603C0FEF"/>
    <w:rsid w:val="60477D84"/>
    <w:rsid w:val="62233ED9"/>
    <w:rsid w:val="627B5AC3"/>
    <w:rsid w:val="63404148"/>
    <w:rsid w:val="6413668F"/>
    <w:rsid w:val="65640A91"/>
    <w:rsid w:val="66564386"/>
    <w:rsid w:val="66833198"/>
    <w:rsid w:val="66C84968"/>
    <w:rsid w:val="66CE6787"/>
    <w:rsid w:val="67472418"/>
    <w:rsid w:val="67CE0F1A"/>
    <w:rsid w:val="67F85E08"/>
    <w:rsid w:val="682F73E7"/>
    <w:rsid w:val="6A2E11DB"/>
    <w:rsid w:val="6A870860"/>
    <w:rsid w:val="6BEC5C84"/>
    <w:rsid w:val="6C832144"/>
    <w:rsid w:val="6D8819DC"/>
    <w:rsid w:val="6E5B2023"/>
    <w:rsid w:val="6E602011"/>
    <w:rsid w:val="6E990C47"/>
    <w:rsid w:val="6F3A3E83"/>
    <w:rsid w:val="6FFE3E9B"/>
    <w:rsid w:val="709B5B41"/>
    <w:rsid w:val="724644A7"/>
    <w:rsid w:val="74281823"/>
    <w:rsid w:val="75220EF2"/>
    <w:rsid w:val="76C84BF7"/>
    <w:rsid w:val="7731631C"/>
    <w:rsid w:val="774502E9"/>
    <w:rsid w:val="7AB530B6"/>
    <w:rsid w:val="7AD9749A"/>
    <w:rsid w:val="7ADC7159"/>
    <w:rsid w:val="7B672C31"/>
    <w:rsid w:val="7BB96FE3"/>
    <w:rsid w:val="7E1E12D9"/>
    <w:rsid w:val="7ECC04B4"/>
    <w:rsid w:val="7F93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99" w:semiHidden="0" w:name="index 5"/>
    <w:lsdException w:qFormat="1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99"/>
    <w:pPr>
      <w:ind w:left="1680"/>
    </w:pPr>
  </w:style>
  <w:style w:type="paragraph" w:styleId="3">
    <w:name w:val="index 6"/>
    <w:basedOn w:val="1"/>
    <w:next w:val="1"/>
    <w:autoRedefine/>
    <w:unhideWhenUsed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 w:cs="仿宋_GB2312"/>
      <w:sz w:val="32"/>
      <w:szCs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Indent 3"/>
    <w:basedOn w:val="1"/>
    <w:autoRedefine/>
    <w:semiHidden/>
    <w:qFormat/>
    <w:uiPriority w:val="0"/>
    <w:pPr>
      <w:spacing w:line="280" w:lineRule="atLeast"/>
      <w:ind w:firstLine="567" w:firstLineChars="200"/>
      <w:jc w:val="left"/>
    </w:pPr>
    <w:rPr>
      <w:kern w:val="26"/>
      <w:sz w:val="2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autoRedefine/>
    <w:unhideWhenUsed/>
    <w:qFormat/>
    <w:uiPriority w:val="99"/>
    <w:rPr>
      <w:rFonts w:hint="default"/>
      <w:b/>
      <w:sz w:val="24"/>
      <w:szCs w:val="24"/>
    </w:rPr>
  </w:style>
  <w:style w:type="character" w:customStyle="1" w:styleId="11">
    <w:name w:val="font1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44"/>
      <w:szCs w:val="44"/>
      <w:u w:val="none"/>
    </w:rPr>
  </w:style>
  <w:style w:type="character" w:customStyle="1" w:styleId="12">
    <w:name w:val="font01"/>
    <w:basedOn w:val="9"/>
    <w:autoRedefine/>
    <w:qFormat/>
    <w:uiPriority w:val="0"/>
    <w:rPr>
      <w:rFonts w:ascii="仿宋_GB2312" w:eastAsia="仿宋_GB2312" w:cs="仿宋_GB2312"/>
      <w:color w:val="000000"/>
      <w:sz w:val="44"/>
      <w:szCs w:val="44"/>
      <w:u w:val="none"/>
    </w:rPr>
  </w:style>
  <w:style w:type="character" w:customStyle="1" w:styleId="13">
    <w:name w:val="font71"/>
    <w:basedOn w:val="9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14">
    <w:name w:val="font61"/>
    <w:basedOn w:val="9"/>
    <w:autoRedefine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5">
    <w:name w:val="font31"/>
    <w:basedOn w:val="9"/>
    <w:autoRedefine/>
    <w:qFormat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16">
    <w:name w:val="font51"/>
    <w:basedOn w:val="9"/>
    <w:autoRedefine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8098</Words>
  <Characters>8893</Characters>
  <Lines>0</Lines>
  <Paragraphs>0</Paragraphs>
  <TotalTime>2</TotalTime>
  <ScaleCrop>false</ScaleCrop>
  <LinksUpToDate>false</LinksUpToDate>
  <CharactersWithSpaces>9013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2021-10-26T01:03:00Z</dcterms:created>
  <dc:creator>Administrator</dc:creator>
  <cp:lastModifiedBy>雪花倒着飞</cp:lastModifiedBy>
  <cp:lastPrinted>2023-01-10T00:41:00Z</cp:lastPrinted>
  <dcterms:modified xsi:type="dcterms:W3CDTF">2024-03-18T09:47:03Z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431D49F9B8074E6497AB22C5EA039EE7</vt:lpwstr>
  </property>
</Properties>
</file>