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0"/>
          <w:lang w:val="en-US" w:eastAsia="zh-CN" w:bidi="ar"/>
        </w:rPr>
      </w:pPr>
      <w:r>
        <w:rPr>
          <w:rStyle w:val="10"/>
          <w:rFonts w:hint="eastAsia"/>
          <w:lang w:val="en-US" w:eastAsia="zh-CN" w:bidi="ar"/>
        </w:rPr>
        <w:t>2023</w:t>
      </w:r>
      <w:r>
        <w:rPr>
          <w:rStyle w:val="10"/>
          <w:lang w:val="en-US" w:eastAsia="zh-CN" w:bidi="ar"/>
        </w:rPr>
        <w:t>年度</w:t>
      </w:r>
      <w:r>
        <w:rPr>
          <w:rStyle w:val="10"/>
          <w:rFonts w:hint="eastAsia"/>
          <w:lang w:val="en-US" w:eastAsia="zh-CN" w:bidi="ar"/>
        </w:rPr>
        <w:t>民乐县城市管理综合执法局</w:t>
      </w:r>
      <w:r>
        <w:rPr>
          <w:rStyle w:val="10"/>
          <w:lang w:val="en-US" w:eastAsia="zh-CN" w:bidi="ar"/>
        </w:rPr>
        <w:t>　</w:t>
      </w:r>
    </w:p>
    <w:p>
      <w:pPr>
        <w:jc w:val="center"/>
        <w:rPr>
          <w:rStyle w:val="10"/>
          <w:lang w:val="en-US" w:eastAsia="zh-CN" w:bidi="ar"/>
        </w:rPr>
      </w:pPr>
      <w:r>
        <w:rPr>
          <w:rStyle w:val="10"/>
          <w:lang w:val="en-US" w:eastAsia="zh-CN" w:bidi="ar"/>
        </w:rPr>
        <w:t>预算执行情况单位自评报告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70000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080000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080000" w:fill="FFFFFF"/>
          <w:lang w:eastAsia="zh-CN"/>
        </w:rPr>
        <w:t>县财政局：</w:t>
      </w:r>
    </w:p>
    <w:p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70000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080000" w:fill="FFFFFF"/>
        </w:rPr>
        <w:t>根据《关于开展2023年度县级预算执行情况单位绩效自评暨2024年度绩效目标申报和事前绩效评估工作的通知》（民财监评〔2024〕1号）文件精神，按照“统一组织、分级实施”的原则，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080000" w:fill="FFFFFF"/>
          <w:lang w:eastAsia="zh-CN"/>
        </w:rPr>
        <w:t>我单位认真组织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080000" w:fill="FFFFFF"/>
        </w:rPr>
        <w:t>开展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080000" w:fill="FFFFFF"/>
          <w:lang w:val="en-US" w:eastAsia="zh-CN"/>
        </w:rPr>
        <w:t>2023年度预算执行情况绩效自评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080000" w:fill="FFFFFF"/>
        </w:rPr>
        <w:t>工作，现将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080000" w:fill="FFFFFF"/>
          <w:lang w:eastAsia="zh-CN"/>
        </w:rPr>
        <w:t>我单位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080000" w:fill="FFFFFF"/>
        </w:rPr>
        <w:t>2023年度县级预算执行情况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080000" w:fill="FFFFFF"/>
          <w:lang w:eastAsia="zh-CN"/>
        </w:rPr>
        <w:t>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　　一、基本情况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（一）部门主要职能</w:t>
      </w:r>
    </w:p>
    <w:p>
      <w:pPr>
        <w:spacing w:line="640" w:lineRule="exact"/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能职责是：行使市容环境卫生管理、城市规划管理、城市绿化管理、市政管理、环境保护方面、工商行政管理方面、公安交通管理等方面法律、法规、规章规定的行政处罚权；行使城区搭建临时性建筑、临时占用道路、挖掘道路等方面的审批权；履行法律、法规、规章或者省、市、县人民政府规定的有关城市管理的其他职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（二）内设机构及所属单位概况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24"/>
        </w:rPr>
      </w:pPr>
      <w:r>
        <w:rPr>
          <w:rStyle w:val="9"/>
          <w:rFonts w:hint="eastAsia" w:ascii="仿宋" w:hAnsi="仿宋" w:eastAsia="仿宋" w:cs="仿宋"/>
          <w:b/>
          <w:bCs/>
          <w:color w:val="000000"/>
          <w:sz w:val="32"/>
          <w:szCs w:val="24"/>
        </w:rPr>
        <w:t>1.机关内设机构</w:t>
      </w:r>
    </w:p>
    <w:p>
      <w:pPr>
        <w:spacing w:line="640" w:lineRule="exact"/>
        <w:ind w:firstLine="57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民乐县城市管理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综合</w:t>
      </w:r>
      <w:r>
        <w:rPr>
          <w:rFonts w:hint="eastAsia" w:ascii="仿宋_GB2312" w:hAnsi="仿宋_GB2312" w:eastAsia="仿宋_GB2312" w:cs="仿宋_GB2312"/>
          <w:sz w:val="32"/>
          <w:szCs w:val="32"/>
        </w:rPr>
        <w:t>执法局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和民乐县城市管理执法监察大队，实行合署办公体制。两块牌子、一套人马，县政府直属管理，业务上受县住房和城乡建设局领导，核定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，其中科级领导职数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3名（局长兼队长1名、副局长1名、专职副队长1名）。</w:t>
      </w:r>
      <w:r>
        <w:rPr>
          <w:rFonts w:hint="eastAsia" w:ascii="仿宋_GB2312" w:hAnsi="仿宋_GB2312" w:eastAsia="仿宋_GB2312" w:cs="仿宋_GB2312"/>
          <w:sz w:val="32"/>
          <w:szCs w:val="32"/>
        </w:rPr>
        <w:t>下设民乐县新城区管理办公室（正科建制），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核定事业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民乐县环卫大队（副科建制）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，核定事业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名。现实有职工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402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名，退休职工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名，其中：正式职工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名，公益性岗位人员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吸纳困难就业人员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32人，</w:t>
      </w:r>
      <w:r>
        <w:rPr>
          <w:rFonts w:hint="eastAsia" w:ascii="仿宋_GB2312" w:hAnsi="仿宋_GB2312" w:eastAsia="仿宋_GB2312" w:cs="仿宋_GB2312"/>
          <w:sz w:val="32"/>
          <w:szCs w:val="32"/>
        </w:rPr>
        <w:t>招聘的城管员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名，临时人员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187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Style w:val="13"/>
          <w:rFonts w:eastAsia="黑体"/>
          <w:lang w:val="en-US" w:eastAsia="zh-CN" w:bidi="ar"/>
        </w:rPr>
      </w:pPr>
      <w:r>
        <w:rPr>
          <w:rStyle w:val="12"/>
          <w:lang w:val="en-US" w:eastAsia="zh-CN" w:bidi="ar"/>
        </w:rPr>
        <w:t>二、绩效自评工作组织开展情况</w:t>
      </w:r>
      <w:r>
        <w:rPr>
          <w:rStyle w:val="13"/>
          <w:rFonts w:eastAsia="黑体"/>
          <w:lang w:val="en-US" w:eastAsia="zh-CN" w:bidi="ar"/>
        </w:rPr>
        <w:t xml:space="preserve"> 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8" w:lineRule="atLeast"/>
        <w:ind w:left="130" w:right="0" w:firstLine="527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一是高度重视，明确职责。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我单位及时召开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年项目支出绩效自评工作布置会议，由分管财务领导主持，各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单位、股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室负责人参加，重点强调预算绩效管理工作的重要性和必要性，明确各项目绩效自评工作的责任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单位、股室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，确保自评工作有序、有效开展。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8" w:lineRule="atLeast"/>
        <w:ind w:left="130" w:right="0" w:firstLine="527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二是全面实施，有序开展。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项目资金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全部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执行完毕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项目内容根据项目的产出数量、质量、时效、成本，以及经济效益、社会效益、生态效益、可持续影响、服务对象满意度等。设定评价指标，预算执行率和一级指标权重统一设置为：预算执行率10分、产出指标50分、效益指标30分、服务对象满意度指标10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Style w:val="13"/>
          <w:rFonts w:eastAsia="黑体"/>
          <w:lang w:val="en-US" w:eastAsia="zh-CN" w:bidi="ar"/>
        </w:rPr>
      </w:pPr>
      <w:r>
        <w:rPr>
          <w:rStyle w:val="12"/>
          <w:lang w:val="en-US" w:eastAsia="zh-CN" w:bidi="ar"/>
        </w:rPr>
        <w:t>三、部门整体支出绩效自评情况分析</w:t>
      </w:r>
      <w:r>
        <w:rPr>
          <w:rStyle w:val="13"/>
          <w:rFonts w:eastAsia="黑体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部门整体综合评价得分98分。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（一）部门决算情况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090000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090000" w:fill="FFFFFF"/>
          <w:lang w:val="en-US" w:eastAsia="zh-CN" w:bidi="ar-SA"/>
        </w:rPr>
        <w:t>2023年部门决算收入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090000" w:fill="FFFFFF"/>
          <w:lang w:val="en-US" w:eastAsia="zh-CN"/>
        </w:rPr>
        <w:t>2102.11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090000" w:fill="FFFFFF"/>
          <w:lang w:val="en-US" w:eastAsia="zh-CN" w:bidi="ar-SA"/>
        </w:rPr>
        <w:t>万元，其中：一般公共预算收入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090000" w:fill="FFFFFF"/>
          <w:lang w:val="en-US" w:eastAsia="zh-CN"/>
        </w:rPr>
        <w:t>1970.11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090000" w:fill="FFFFFF"/>
          <w:lang w:val="en-US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090000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090000" w:fill="FFFFFF"/>
          <w:lang w:val="en-US" w:eastAsia="zh-CN" w:bidi="ar-SA"/>
        </w:rPr>
        <w:t>2023年部门预算支出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090000" w:fill="FFFFFF"/>
          <w:lang w:val="en-US" w:eastAsia="zh-CN"/>
        </w:rPr>
        <w:t>1910.39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090000" w:fill="FFFFFF"/>
          <w:lang w:val="en-US" w:eastAsia="zh-CN" w:bidi="ar-SA"/>
        </w:rPr>
        <w:t>万元。其中：基本支出1778.39万元。</w:t>
      </w:r>
      <w:bookmarkStart w:id="0" w:name="_GoBack"/>
      <w:bookmarkEnd w:id="0"/>
    </w:p>
    <w:p>
      <w:pPr>
        <w:pStyle w:val="3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决算与预算差异情况：202</w:t>
      </w:r>
      <w:r>
        <w:rPr>
          <w:rFonts w:hint="eastAsia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年决算总收入</w:t>
      </w:r>
      <w:r>
        <w:rPr>
          <w:rFonts w:hint="eastAsia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2102.11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万元，较预算</w:t>
      </w:r>
      <w:r>
        <w:rPr>
          <w:rFonts w:hint="eastAsia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增加191.72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总支出</w:t>
      </w:r>
      <w:r>
        <w:rPr>
          <w:rFonts w:hint="eastAsia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2102.11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万元，其中：基本支出</w:t>
      </w:r>
      <w:r>
        <w:rPr>
          <w:rFonts w:hint="eastAsia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1970.11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万元，项目支出</w:t>
      </w:r>
      <w:r>
        <w:rPr>
          <w:rFonts w:hint="eastAsia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132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（二）总体绩效目标完成情况分析</w:t>
      </w:r>
    </w:p>
    <w:p>
      <w:pPr>
        <w:pStyle w:val="3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本着少花钱、多办事、办好事、遵循有预算才支出，无预审不支出的原则。资金全面落实到位，均按规定的资金用途支付；项目经费主要用于支付扫雪车辆购置费及运行。资金拨付采取县级报账制度，严格按照项目管理流程实施，资料齐全，项目验收合格，财务报账手续合规、资料附件齐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（三）各项指标完成情况分析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Style w:val="15"/>
          <w:rFonts w:hint="eastAsia" w:hAnsi="楷体"/>
          <w:sz w:val="32"/>
          <w:szCs w:val="32"/>
          <w:lang w:val="en-US" w:eastAsia="zh-CN" w:bidi="ar"/>
        </w:rPr>
        <w:t>财务报账手续不全、资料附件不齐全，延后了报账进度，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其余指标全部完成。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（四）偏离绩效目标的原因及下一步改进措施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是制定了《民乐县城市管理综合执法局财务管理制度》、《差旅费报销办法》、《机关接待制度》、《因公出国（境）管理办法》和《车辆管理制度》等一系列财务规章制度，财务人员严格按照财务制度及章程办事。二是财务人员持证上岗，掌握会计制度和相关法规、费用开支范围和标准，分清资金渠道，专款专用。严格按照会计制度，填制会计凭证、登记会议帐薄、进行会议核算、加强财务管理。三是遵守和维护财经纪律，执行财务制度，实行会计监督，负责会计稽核。对违反财务制度的收支不予办理，并积极做好维护财经纪律的宣传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Style w:val="13"/>
          <w:rFonts w:eastAsia="黑体"/>
          <w:lang w:val="en-US" w:eastAsia="zh-CN" w:bidi="ar"/>
        </w:rPr>
      </w:pPr>
      <w:r>
        <w:rPr>
          <w:rStyle w:val="12"/>
          <w:lang w:val="en-US" w:eastAsia="zh-CN" w:bidi="ar"/>
        </w:rPr>
        <w:t>四、部门预算项目支出绩效自评情况分析</w:t>
      </w:r>
      <w:r>
        <w:rPr>
          <w:rStyle w:val="13"/>
          <w:rFonts w:eastAsia="黑体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2023年，本部门预算支出项目1个，当年财政拨款132万元，全年支出132元，执行率100%。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扫雪车及车辆运行费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1.项目支出预算执行情况</w:t>
      </w:r>
    </w:p>
    <w:p>
      <w:pPr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根据民财政部预算〔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〕1号文件通知要求，配套资金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132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万元，该项目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年度预算拨付资金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132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元，实际执行资金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132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万元。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2.总体绩效目标完成情况分析</w:t>
      </w:r>
    </w:p>
    <w:p>
      <w:pPr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我局在各项目实施过程中，建立健全相关制度、机制，严格执行，推进各专项工作的落实。项目资金管理实行专项管理，严格审批制度，真正做到了专款专用，确保项目资金有效的利用。总体来说项目审核严格，管理到位，完成及时，社会效果良好。根据项目实施情况，项目自评得分100分，评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结果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为“优”，达成了预期指标。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3.各项指标完成情况分析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bidi="ar"/>
        </w:rPr>
        <w:t>（1）产出指标：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车辆及运行费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132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万元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全部完成年初目标。</w:t>
      </w:r>
    </w:p>
    <w:p>
      <w:pPr>
        <w:ind w:firstLine="643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bidi="ar"/>
        </w:rPr>
        <w:t>（2）效益指标：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及时清理城区的道路积雪，为群众出行带来方便，节约人力，改善了人居环境，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全部完成年初目标。</w:t>
      </w:r>
    </w:p>
    <w:p>
      <w:pPr>
        <w:ind w:firstLine="643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bidi="ar"/>
        </w:rPr>
        <w:t>（3）满意度指标：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群众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满意度90%，全部完成年初目标。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Style w:val="12"/>
          <w:lang w:val="en-US" w:eastAsia="zh-CN" w:bidi="ar"/>
        </w:rPr>
        <w:t>五、</w:t>
      </w: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绩效评价结果应用，既是开展绩效评价工作的基本前提，又是加强财政支出管理、增强资金绩效理念、合理配置公共资源、优化财政支出结构、强化资金管理水平、提高资金使用效益的重要手段。为使绩效评价结果得到合理应用，将以此次绩效评价结果作为以后年度预算编制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六、其他需要说明的问题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 xml:space="preserve">                            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民乐县城市管理综合执法局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2024年2月26日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1610" w:right="1576" w:bottom="1610" w:left="1633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YzM2JkZTFmMWRiY2U0OWFlMGNjMzY4MjFhZmEifQ=="/>
  </w:docVars>
  <w:rsids>
    <w:rsidRoot w:val="37C67F62"/>
    <w:rsid w:val="00A8347F"/>
    <w:rsid w:val="02A209F3"/>
    <w:rsid w:val="03373831"/>
    <w:rsid w:val="034E4E6B"/>
    <w:rsid w:val="04CE2826"/>
    <w:rsid w:val="07081CDA"/>
    <w:rsid w:val="08333CD7"/>
    <w:rsid w:val="08E729C9"/>
    <w:rsid w:val="096B4234"/>
    <w:rsid w:val="099666AD"/>
    <w:rsid w:val="0B2502F9"/>
    <w:rsid w:val="0CC71635"/>
    <w:rsid w:val="0FFB215A"/>
    <w:rsid w:val="1059595E"/>
    <w:rsid w:val="112E6273"/>
    <w:rsid w:val="12394ECF"/>
    <w:rsid w:val="13274D28"/>
    <w:rsid w:val="15F80BC9"/>
    <w:rsid w:val="1638549E"/>
    <w:rsid w:val="16504596"/>
    <w:rsid w:val="16D231FD"/>
    <w:rsid w:val="16FC0555"/>
    <w:rsid w:val="17F74351"/>
    <w:rsid w:val="18884C1A"/>
    <w:rsid w:val="1B0A464B"/>
    <w:rsid w:val="1B107B9F"/>
    <w:rsid w:val="1B253607"/>
    <w:rsid w:val="1D1F17FB"/>
    <w:rsid w:val="1DC53ABB"/>
    <w:rsid w:val="1FB35566"/>
    <w:rsid w:val="1FC63DC9"/>
    <w:rsid w:val="21345939"/>
    <w:rsid w:val="217001E2"/>
    <w:rsid w:val="21E604A4"/>
    <w:rsid w:val="233A0BA3"/>
    <w:rsid w:val="24A501A2"/>
    <w:rsid w:val="24D71940"/>
    <w:rsid w:val="25592D3B"/>
    <w:rsid w:val="26D83139"/>
    <w:rsid w:val="288F53F1"/>
    <w:rsid w:val="28E03E9F"/>
    <w:rsid w:val="29EF01A9"/>
    <w:rsid w:val="2AC86999"/>
    <w:rsid w:val="2AE70333"/>
    <w:rsid w:val="2B65068C"/>
    <w:rsid w:val="2E6E3CFB"/>
    <w:rsid w:val="2FE37DD1"/>
    <w:rsid w:val="30752FB4"/>
    <w:rsid w:val="319F3AD3"/>
    <w:rsid w:val="326F082F"/>
    <w:rsid w:val="332F437D"/>
    <w:rsid w:val="33B70F37"/>
    <w:rsid w:val="34697345"/>
    <w:rsid w:val="34DB551B"/>
    <w:rsid w:val="37C67F62"/>
    <w:rsid w:val="38BD5663"/>
    <w:rsid w:val="39B36A66"/>
    <w:rsid w:val="3A1D1004"/>
    <w:rsid w:val="3DB94DD7"/>
    <w:rsid w:val="3DE8273D"/>
    <w:rsid w:val="3EB46EC5"/>
    <w:rsid w:val="3ED23D8D"/>
    <w:rsid w:val="4010076E"/>
    <w:rsid w:val="416C35EE"/>
    <w:rsid w:val="41DD22AA"/>
    <w:rsid w:val="42295B17"/>
    <w:rsid w:val="42937435"/>
    <w:rsid w:val="4380288B"/>
    <w:rsid w:val="43AB50F9"/>
    <w:rsid w:val="45467D65"/>
    <w:rsid w:val="45DC10F2"/>
    <w:rsid w:val="47057F6B"/>
    <w:rsid w:val="481A7A35"/>
    <w:rsid w:val="4968161B"/>
    <w:rsid w:val="4AFD5D93"/>
    <w:rsid w:val="4B4614E8"/>
    <w:rsid w:val="4C1C03BC"/>
    <w:rsid w:val="4ED17C62"/>
    <w:rsid w:val="4F6208BA"/>
    <w:rsid w:val="4F912F4E"/>
    <w:rsid w:val="50AB794F"/>
    <w:rsid w:val="535266B3"/>
    <w:rsid w:val="53B216EB"/>
    <w:rsid w:val="53E65255"/>
    <w:rsid w:val="546B6463"/>
    <w:rsid w:val="54AF45A2"/>
    <w:rsid w:val="55837A42"/>
    <w:rsid w:val="564A0E14"/>
    <w:rsid w:val="59352B9C"/>
    <w:rsid w:val="59543849"/>
    <w:rsid w:val="59D800F7"/>
    <w:rsid w:val="5AE40D1D"/>
    <w:rsid w:val="5B1D61CA"/>
    <w:rsid w:val="5C7E3B7E"/>
    <w:rsid w:val="5D347D3A"/>
    <w:rsid w:val="5D3D64C3"/>
    <w:rsid w:val="5EBA79BD"/>
    <w:rsid w:val="63404148"/>
    <w:rsid w:val="63963B1B"/>
    <w:rsid w:val="6413668F"/>
    <w:rsid w:val="65640A91"/>
    <w:rsid w:val="659F7D1B"/>
    <w:rsid w:val="660431AB"/>
    <w:rsid w:val="66833198"/>
    <w:rsid w:val="66C84968"/>
    <w:rsid w:val="67472418"/>
    <w:rsid w:val="67CE0F1A"/>
    <w:rsid w:val="6A464C09"/>
    <w:rsid w:val="6AEF704E"/>
    <w:rsid w:val="6C3311BD"/>
    <w:rsid w:val="6C336D1D"/>
    <w:rsid w:val="6D4D2752"/>
    <w:rsid w:val="6E602011"/>
    <w:rsid w:val="6F3A3E83"/>
    <w:rsid w:val="709B5B41"/>
    <w:rsid w:val="71207AA5"/>
    <w:rsid w:val="717940B8"/>
    <w:rsid w:val="73DE4104"/>
    <w:rsid w:val="74734692"/>
    <w:rsid w:val="76C84BF7"/>
    <w:rsid w:val="774502E9"/>
    <w:rsid w:val="77B05DB7"/>
    <w:rsid w:val="78E812BF"/>
    <w:rsid w:val="7BB96FE3"/>
    <w:rsid w:val="7C9643F0"/>
    <w:rsid w:val="7CB77BE8"/>
    <w:rsid w:val="7E1E12D9"/>
    <w:rsid w:val="7ECC04B4"/>
    <w:rsid w:val="7EF0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99" w:semiHidden="0" w:name="index 5"/>
    <w:lsdException w:qFormat="1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99"/>
    <w:pPr>
      <w:ind w:left="1680"/>
    </w:pPr>
  </w:style>
  <w:style w:type="paragraph" w:styleId="3">
    <w:name w:val="index 6"/>
    <w:basedOn w:val="1"/>
    <w:next w:val="1"/>
    <w:unhideWhenUsed/>
    <w:qFormat/>
    <w:uiPriority w:val="0"/>
    <w:pPr>
      <w:spacing w:line="540" w:lineRule="exact"/>
      <w:ind w:firstLine="640" w:firstLineChars="200"/>
    </w:pPr>
    <w:rPr>
      <w:rFonts w:ascii="仿宋_GB2312" w:hAnsi="仿宋_GB2312" w:eastAsia="仿宋_GB2312" w:cs="仿宋_GB2312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unhideWhenUsed/>
    <w:qFormat/>
    <w:uiPriority w:val="99"/>
    <w:rPr>
      <w:rFonts w:hint="default"/>
      <w:b/>
      <w:sz w:val="24"/>
      <w:szCs w:val="24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b/>
      <w:bCs/>
      <w:color w:val="000000"/>
      <w:sz w:val="44"/>
      <w:szCs w:val="44"/>
      <w:u w:val="none"/>
    </w:rPr>
  </w:style>
  <w:style w:type="character" w:customStyle="1" w:styleId="11">
    <w:name w:val="font01"/>
    <w:basedOn w:val="8"/>
    <w:autoRedefine/>
    <w:qFormat/>
    <w:uiPriority w:val="0"/>
    <w:rPr>
      <w:rFonts w:ascii="仿宋_GB2312" w:eastAsia="仿宋_GB2312" w:cs="仿宋_GB2312"/>
      <w:color w:val="000000"/>
      <w:sz w:val="44"/>
      <w:szCs w:val="44"/>
      <w:u w:val="none"/>
    </w:rPr>
  </w:style>
  <w:style w:type="character" w:customStyle="1" w:styleId="12">
    <w:name w:val="font71"/>
    <w:basedOn w:val="8"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13">
    <w:name w:val="font61"/>
    <w:basedOn w:val="8"/>
    <w:autoRedefine/>
    <w:qFormat/>
    <w:uiPriority w:val="0"/>
    <w:rPr>
      <w:rFonts w:ascii="Arial" w:hAnsi="Arial" w:cs="Arial"/>
      <w:color w:val="000000"/>
      <w:sz w:val="32"/>
      <w:szCs w:val="32"/>
      <w:u w:val="none"/>
    </w:rPr>
  </w:style>
  <w:style w:type="character" w:customStyle="1" w:styleId="14">
    <w:name w:val="font31"/>
    <w:basedOn w:val="8"/>
    <w:autoRedefine/>
    <w:qFormat/>
    <w:uiPriority w:val="0"/>
    <w:rPr>
      <w:rFonts w:hint="eastAsia" w:ascii="楷体" w:hAnsi="楷体" w:eastAsia="楷体" w:cs="楷体"/>
      <w:color w:val="000000"/>
      <w:sz w:val="32"/>
      <w:szCs w:val="32"/>
      <w:u w:val="none"/>
    </w:rPr>
  </w:style>
  <w:style w:type="character" w:customStyle="1" w:styleId="15">
    <w:name w:val="font51"/>
    <w:basedOn w:val="8"/>
    <w:qFormat/>
    <w:uiPriority w:val="0"/>
    <w:rPr>
      <w:rFonts w:hint="default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2691</Words>
  <Characters>2882</Characters>
  <Lines>0</Lines>
  <Paragraphs>0</Paragraphs>
  <TotalTime>1</TotalTime>
  <ScaleCrop>false</ScaleCrop>
  <LinksUpToDate>false</LinksUpToDate>
  <CharactersWithSpaces>2890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2021-10-26T01:03:00Z</dcterms:created>
  <dc:creator>Administrator</dc:creator>
  <cp:lastModifiedBy>雪花倒着飞</cp:lastModifiedBy>
  <dcterms:modified xsi:type="dcterms:W3CDTF">2024-03-18T08:13:37Z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F8EC65D246F948EEBBE5D285BCCEB8E5</vt:lpwstr>
  </property>
</Properties>
</file>