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803DB">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textAlignment w:val="auto"/>
        <w:rPr>
          <w:rFonts w:hint="eastAsia"/>
        </w:rPr>
      </w:pPr>
    </w:p>
    <w:p w14:paraId="27032587">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民乐县文体广电和旅游局</w:t>
      </w:r>
    </w:p>
    <w:p w14:paraId="3F5C3362">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lang w:val="en"/>
        </w:rPr>
        <w:t>年度</w:t>
      </w:r>
      <w:r>
        <w:rPr>
          <w:rFonts w:hint="eastAsia" w:ascii="方正小标宋简体" w:hAnsi="方正小标宋简体" w:eastAsia="方正小标宋简体" w:cs="方正小标宋简体"/>
          <w:sz w:val="44"/>
          <w:szCs w:val="44"/>
          <w:lang w:val="en-US" w:eastAsia="zh-CN"/>
        </w:rPr>
        <w:t>县</w:t>
      </w:r>
      <w:r>
        <w:rPr>
          <w:rFonts w:hint="eastAsia" w:ascii="方正小标宋简体" w:hAnsi="方正小标宋简体" w:eastAsia="方正小标宋简体" w:cs="方正小标宋简体"/>
          <w:sz w:val="44"/>
          <w:szCs w:val="44"/>
          <w:lang w:val="en"/>
        </w:rPr>
        <w:t>级预算执行情况</w:t>
      </w:r>
      <w:r>
        <w:rPr>
          <w:rFonts w:hint="eastAsia" w:ascii="方正小标宋简体" w:hAnsi="方正小标宋简体" w:eastAsia="方正小标宋简体" w:cs="方正小标宋简体"/>
          <w:sz w:val="44"/>
          <w:szCs w:val="44"/>
          <w:lang w:val="en" w:eastAsia="zh-CN"/>
        </w:rPr>
        <w:t>绩效</w:t>
      </w:r>
      <w:r>
        <w:rPr>
          <w:rFonts w:hint="eastAsia" w:ascii="方正小标宋简体" w:hAnsi="方正小标宋简体" w:eastAsia="方正小标宋简体" w:cs="方正小标宋简体"/>
          <w:sz w:val="44"/>
          <w:szCs w:val="44"/>
          <w:lang w:val="en"/>
        </w:rPr>
        <w:t>自评报告</w:t>
      </w:r>
    </w:p>
    <w:p w14:paraId="77E9E529">
      <w:pPr>
        <w:keepNext w:val="0"/>
        <w:keepLines w:val="0"/>
        <w:pageBreakBefore w:val="0"/>
        <w:widowControl/>
        <w:kinsoku/>
        <w:wordWrap/>
        <w:overflowPunct/>
        <w:topLinePunct w:val="0"/>
        <w:autoSpaceDE/>
        <w:autoSpaceDN/>
        <w:bidi w:val="0"/>
        <w:adjustRightInd/>
        <w:snapToGrid/>
        <w:spacing w:line="560" w:lineRule="exact"/>
        <w:ind w:left="0" w:leftChars="0" w:right="0" w:firstLine="0" w:firstLineChars="0"/>
        <w:textAlignment w:val="baseline"/>
        <w:rPr>
          <w:rFonts w:hint="eastAsia" w:ascii="仿宋_GB2312" w:eastAsia="仿宋_GB2312"/>
          <w:sz w:val="32"/>
          <w:szCs w:val="32"/>
        </w:rPr>
      </w:pPr>
    </w:p>
    <w:p w14:paraId="1535CE05">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lang w:val="en"/>
        </w:rPr>
        <w:t>一、基本情况</w:t>
      </w:r>
    </w:p>
    <w:p w14:paraId="0ADB1483">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 xml:space="preserve">   </w:t>
      </w:r>
      <w:r>
        <w:rPr>
          <w:rFonts w:hint="eastAsia" w:ascii="楷体_GB2312" w:hAnsi="楷体_GB2312" w:eastAsia="楷体_GB2312" w:cs="楷体_GB2312"/>
          <w:color w:val="auto"/>
          <w:sz w:val="32"/>
          <w:szCs w:val="32"/>
          <w:lang w:val="en"/>
        </w:rPr>
        <w:t>（一）部门主要职能</w:t>
      </w:r>
    </w:p>
    <w:p w14:paraId="4886F986">
      <w:pPr>
        <w:keepNext w:val="0"/>
        <w:keepLines w:val="0"/>
        <w:pageBreakBefore w:val="0"/>
        <w:kinsoku/>
        <w:wordWrap/>
        <w:overflowPunct/>
        <w:topLinePunct w:val="0"/>
        <w:bidi w:val="0"/>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贯彻党中央、国务院和省市县关于文化、体育、广播电视、旅游、文物工作的方针政策和法律规定。研究部署全县文化、广播电视、体育、旅游、文物发展，制订并监督实施文化艺术、文化产业、广播电视、体育事业、旅游业、文物规划和年度执行计划。</w:t>
      </w:r>
    </w:p>
    <w:p w14:paraId="5907D398">
      <w:pPr>
        <w:keepNext w:val="0"/>
        <w:keepLines w:val="0"/>
        <w:pageBreakBefore w:val="0"/>
        <w:kinsoku/>
        <w:wordWrap/>
        <w:overflowPunct/>
        <w:topLinePunct w:val="0"/>
        <w:bidi w:val="0"/>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2、负责全县文化体育广播电视旅游事业发展，推进全县公共文化体育广播电视旅游服务体系建设，深入实施文化体育广播电视旅游惠民工程，统筹推进全县基本公共文化服务标准化、均等化。</w:t>
      </w:r>
    </w:p>
    <w:p w14:paraId="290A434A">
      <w:pPr>
        <w:keepNext w:val="0"/>
        <w:keepLines w:val="0"/>
        <w:pageBreakBefore w:val="0"/>
        <w:kinsoku/>
        <w:wordWrap/>
        <w:overflowPunct/>
        <w:topLinePunct w:val="0"/>
        <w:bidi w:val="0"/>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管理文化艺术和社会文化事业，组织实施非物质文化遗产和优秀民族文化的传承普及工作。管理全县重大文化体育旅游活动，制订文化交流计划，管理全县对外文化交流联络工作，组织协调全县艺术表演团体、民间艺术团体和专业人员的外出与访问演出工作。加强对乡镇文化站、广播电视站的业务指导，指导全县群众文化事业的发展、全县公共图书馆事业及农家书屋工作的开展。</w:t>
      </w:r>
    </w:p>
    <w:p w14:paraId="64EB91E5">
      <w:pPr>
        <w:keepNext w:val="0"/>
        <w:keepLines w:val="0"/>
        <w:pageBreakBefore w:val="0"/>
        <w:kinsoku/>
        <w:wordWrap/>
        <w:overflowPunct/>
        <w:topLinePunct w:val="0"/>
        <w:bidi w:val="0"/>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施《中华人民共和国文物保护法》，指导全县文物保护、文物考古、文物和博物馆公共服务体系建设工作，编制全县文物保护、维修计划。履行文物行政执法督察职责，负责文化遗产保护和管理的监督工作。</w:t>
      </w:r>
    </w:p>
    <w:p w14:paraId="27F4259F">
      <w:pPr>
        <w:keepNext w:val="0"/>
        <w:keepLines w:val="0"/>
        <w:pageBreakBefore w:val="0"/>
        <w:kinsoku/>
        <w:wordWrap/>
        <w:overflowPunct/>
        <w:topLinePunct w:val="0"/>
        <w:bidi w:val="0"/>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5、指导全县文化产业和旅游产业，组织实施全县文化和旅游资源普查、传承、普及、弘扬和振兴。指导、推进全县全域</w:t>
      </w:r>
      <w:r>
        <w:rPr>
          <w:rFonts w:hint="eastAsia" w:ascii="仿宋_GB2312" w:hAnsi="仿宋_GB2312" w:eastAsia="仿宋_GB2312" w:cs="仿宋_GB2312"/>
          <w:spacing w:val="-11"/>
          <w:sz w:val="32"/>
          <w:szCs w:val="32"/>
          <w:lang w:val="en-US" w:eastAsia="zh-CN"/>
        </w:rPr>
        <w:t>旅游、旅游标准化建设、A级景区建设和旅游文化体育医养融合发展。</w:t>
      </w:r>
    </w:p>
    <w:p w14:paraId="5C93F295">
      <w:pPr>
        <w:keepNext w:val="0"/>
        <w:keepLines w:val="0"/>
        <w:pageBreakBefore w:val="0"/>
        <w:kinsoku/>
        <w:wordWrap/>
        <w:overflowPunct/>
        <w:topLinePunct w:val="0"/>
        <w:bidi w:val="0"/>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贯彻执行中央、省、市、县有关文化旅游市场管理的法律、法规，指导全县文化旅游市场综合行政执法工作，组织查处全县文化、文物、出版、广播电视、电影、旅游等市场的违法行为，督查督办大案要案，维护行业安全和市场秩序。</w:t>
      </w:r>
    </w:p>
    <w:p w14:paraId="68F98C65">
      <w:pPr>
        <w:keepNext w:val="0"/>
        <w:keepLines w:val="0"/>
        <w:pageBreakBefore w:val="0"/>
        <w:kinsoku/>
        <w:wordWrap/>
        <w:overflowPunct/>
        <w:topLinePunct w:val="0"/>
        <w:bidi w:val="0"/>
        <w:snapToGrid/>
        <w:spacing w:line="560" w:lineRule="exact"/>
        <w:ind w:firstLine="632"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7、负责推进全民健身计划，指导、协调、监督全县各行业、部门和社会团体积极开展体育活动；组织、指导国民体质监测工作，推进体育工作社会化和全民健身活动的发展。统一规划和指导建设城乡体育设施建设、运动项目布局，研究、指导运动员队伍建设、青少年体育和业余训练，负责做好体育场馆运营及管理工作。</w:t>
      </w:r>
    </w:p>
    <w:p w14:paraId="57F16E25">
      <w:pPr>
        <w:keepNext w:val="0"/>
        <w:keepLines w:val="0"/>
        <w:pageBreakBefore w:val="0"/>
        <w:kinsoku/>
        <w:wordWrap/>
        <w:overflowPunct/>
        <w:topLinePunct w:val="0"/>
        <w:bidi w:val="0"/>
        <w:snapToGrid/>
        <w:spacing w:line="560" w:lineRule="exact"/>
        <w:rPr>
          <w:rFonts w:hint="eastAsia" w:ascii="楷体_GB2312" w:hAnsi="楷体_GB2312" w:eastAsia="楷体_GB2312" w:cs="楷体_GB2312"/>
          <w:color w:val="auto"/>
          <w:sz w:val="32"/>
          <w:szCs w:val="32"/>
          <w:lang w:val="en"/>
        </w:rPr>
      </w:pPr>
      <w:r>
        <w:rPr>
          <w:rFonts w:hint="eastAsia" w:ascii="仿宋_GB2312" w:hAnsi="仿宋_GB2312" w:eastAsia="仿宋_GB2312" w:cs="仿宋_GB2312"/>
          <w:color w:val="auto"/>
          <w:sz w:val="32"/>
          <w:szCs w:val="32"/>
          <w:lang w:val="en"/>
        </w:rPr>
        <w:t xml:space="preserve">   </w:t>
      </w:r>
      <w:r>
        <w:rPr>
          <w:rFonts w:hint="eastAsia" w:ascii="楷体_GB2312" w:hAnsi="楷体_GB2312" w:eastAsia="楷体_GB2312" w:cs="楷体_GB2312"/>
          <w:color w:val="auto"/>
          <w:sz w:val="32"/>
          <w:szCs w:val="32"/>
          <w:lang w:val="en"/>
        </w:rPr>
        <w:t>（二）内设机构及所属单位概况。</w:t>
      </w:r>
    </w:p>
    <w:p w14:paraId="5E5AFC7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民乐县文体广电和旅游局</w:t>
      </w:r>
      <w:r>
        <w:rPr>
          <w:rFonts w:hint="eastAsia" w:ascii="仿宋_GB2312" w:hAnsi="仿宋_GB2312" w:eastAsia="仿宋_GB2312" w:cs="仿宋_GB2312"/>
          <w:sz w:val="32"/>
          <w:szCs w:val="32"/>
        </w:rPr>
        <w:t>为县处级行政</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根据职责任务，设置以下内设机构1、办公室2、公共文化与广播电视管理股3、政策法规股4、执法一中队5、执法二中队6、历史文化遗产管理股7、体育事业发展股8、旅游事业发展股</w:t>
      </w:r>
    </w:p>
    <w:p w14:paraId="040FEDBD">
      <w:pPr>
        <w:keepNext w:val="0"/>
        <w:keepLines w:val="0"/>
        <w:pageBreakBefore w:val="0"/>
        <w:kinsoku/>
        <w:wordWrap/>
        <w:overflowPunct/>
        <w:topLinePunct w:val="0"/>
        <w:bidi w:val="0"/>
        <w:snapToGrid/>
        <w:spacing w:line="560" w:lineRule="exact"/>
        <w:ind w:firstLine="632" w:firstLineChars="200"/>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lang w:val="en"/>
        </w:rPr>
        <w:t>二、绩效自评工作组织开展情况</w:t>
      </w:r>
    </w:p>
    <w:p w14:paraId="41B42C4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color w:val="auto"/>
          <w:sz w:val="32"/>
          <w:szCs w:val="32"/>
          <w:lang w:val="en"/>
        </w:rPr>
        <w:t xml:space="preserve"> </w:t>
      </w:r>
      <w:r>
        <w:rPr>
          <w:rFonts w:hint="eastAsia" w:ascii="仿宋_GB2312" w:hAnsi="仿宋_GB2312" w:eastAsia="仿宋_GB2312" w:cs="仿宋_GB2312"/>
          <w:sz w:val="32"/>
          <w:szCs w:val="32"/>
          <w:lang w:val="en" w:eastAsia="zh-CN"/>
        </w:rPr>
        <w:t>成立自评工作小组、拟定评价计划。结合年初预算批复的项目支出绩效指标、部门职责以及项目特点设计自评指标,确定自评指标体系，评价组根据评价指标体系逐项进行评价,撰写绩效自评报告。</w:t>
      </w:r>
    </w:p>
    <w:p w14:paraId="2D3407DB">
      <w:pPr>
        <w:keepNext w:val="0"/>
        <w:keepLines w:val="0"/>
        <w:pageBreakBefore w:val="0"/>
        <w:kinsoku/>
        <w:wordWrap/>
        <w:overflowPunct/>
        <w:topLinePunct w:val="0"/>
        <w:bidi w:val="0"/>
        <w:snapToGrid/>
        <w:spacing w:line="560" w:lineRule="exact"/>
        <w:ind w:firstLine="632" w:firstLineChars="200"/>
        <w:rPr>
          <w:rFonts w:hint="eastAsia" w:ascii="黑体" w:hAnsi="黑体" w:eastAsia="黑体" w:cs="黑体"/>
          <w:color w:val="auto"/>
          <w:sz w:val="32"/>
          <w:szCs w:val="32"/>
          <w:lang w:val="en"/>
        </w:rPr>
      </w:pPr>
      <w:r>
        <w:rPr>
          <w:rFonts w:hint="eastAsia" w:ascii="黑体" w:hAnsi="黑体" w:eastAsia="黑体" w:cs="黑体"/>
          <w:color w:val="auto"/>
          <w:sz w:val="32"/>
          <w:szCs w:val="32"/>
          <w:lang w:val="en"/>
        </w:rPr>
        <w:t>三、部门整体支出绩效自评情况分析</w:t>
      </w:r>
      <w:r>
        <w:rPr>
          <w:rFonts w:hint="eastAsia" w:ascii="黑体" w:hAnsi="黑体" w:eastAsia="黑体" w:cs="黑体"/>
          <w:color w:val="auto"/>
          <w:sz w:val="32"/>
          <w:szCs w:val="32"/>
          <w:lang w:val="en"/>
        </w:rPr>
        <w:tab/>
      </w:r>
    </w:p>
    <w:p w14:paraId="79B630E2">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baseline"/>
        <w:rPr>
          <w:rFonts w:hint="eastAsia" w:ascii="楷体_GB2312" w:hAnsi="楷体_GB2312" w:eastAsia="楷体_GB2312" w:cs="楷体_GB2312"/>
          <w:color w:val="auto"/>
          <w:sz w:val="32"/>
          <w:szCs w:val="32"/>
          <w:lang w:val="en"/>
        </w:rPr>
      </w:pPr>
      <w:r>
        <w:rPr>
          <w:rFonts w:hint="eastAsia" w:ascii="楷体_GB2312" w:hAnsi="楷体_GB2312" w:eastAsia="楷体_GB2312" w:cs="楷体_GB2312"/>
          <w:color w:val="auto"/>
          <w:sz w:val="32"/>
          <w:szCs w:val="32"/>
          <w:lang w:val="en"/>
        </w:rPr>
        <w:t>（一）部门决算情况。</w:t>
      </w:r>
    </w:p>
    <w:p w14:paraId="6651A18E">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2023年，全年预算数484.85万元，全年执行数484.85万元，执行率100%。</w:t>
      </w:r>
    </w:p>
    <w:p w14:paraId="48D2AAC7">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baseline"/>
        <w:rPr>
          <w:rFonts w:hint="eastAsia" w:ascii="楷体_GB2312" w:hAnsi="楷体_GB2312" w:eastAsia="楷体_GB2312" w:cs="楷体_GB2312"/>
          <w:color w:val="auto"/>
          <w:sz w:val="32"/>
          <w:szCs w:val="32"/>
          <w:lang w:val="en"/>
        </w:rPr>
      </w:pPr>
      <w:r>
        <w:rPr>
          <w:rFonts w:hint="eastAsia" w:ascii="楷体_GB2312" w:hAnsi="楷体_GB2312" w:eastAsia="楷体_GB2312" w:cs="楷体_GB2312"/>
          <w:color w:val="auto"/>
          <w:sz w:val="32"/>
          <w:szCs w:val="32"/>
          <w:lang w:val="en" w:eastAsia="zh-CN"/>
        </w:rPr>
        <w:t>（二）</w:t>
      </w:r>
      <w:r>
        <w:rPr>
          <w:rFonts w:hint="eastAsia" w:ascii="楷体_GB2312" w:hAnsi="楷体_GB2312" w:eastAsia="楷体_GB2312" w:cs="楷体_GB2312"/>
          <w:color w:val="auto"/>
          <w:sz w:val="32"/>
          <w:szCs w:val="32"/>
          <w:lang w:val="en"/>
        </w:rPr>
        <w:t>总体绩效目标完成情况分析。</w:t>
      </w:r>
    </w:p>
    <w:p w14:paraId="453FF6C2">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eastAsia="zh-CN"/>
        </w:rPr>
        <w:t>年，在县委、县政府的正确领导下，</w:t>
      </w:r>
      <w:r>
        <w:rPr>
          <w:rFonts w:hint="eastAsia" w:ascii="仿宋_GB2312" w:hAnsi="仿宋_GB2312" w:eastAsia="仿宋_GB2312" w:cs="仿宋_GB2312"/>
          <w:sz w:val="32"/>
          <w:szCs w:val="32"/>
          <w:lang w:val="en-US" w:eastAsia="zh-CN"/>
        </w:rPr>
        <w:t>我局认真开展了以下工作：</w:t>
      </w:r>
    </w:p>
    <w:p w14:paraId="08DB6FDC">
      <w:pPr>
        <w:keepNext w:val="0"/>
        <w:keepLines w:val="0"/>
        <w:pageBreakBefore w:val="0"/>
        <w:numPr>
          <w:ilvl w:val="0"/>
          <w:numId w:val="0"/>
        </w:numPr>
        <w:kinsoku/>
        <w:wordWrap/>
        <w:overflowPunct/>
        <w:topLinePunct w:val="0"/>
        <w:bidi w:val="0"/>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1.公共文化服务效能逐步提升。</w:t>
      </w:r>
      <w:r>
        <w:rPr>
          <w:rFonts w:hint="eastAsia" w:ascii="仿宋_GB2312" w:hAnsi="仿宋_GB2312" w:eastAsia="仿宋_GB2312" w:cs="仿宋_GB2312"/>
          <w:sz w:val="32"/>
          <w:szCs w:val="32"/>
          <w:lang w:val="en" w:eastAsia="zh-CN"/>
        </w:rPr>
        <w:t>坚持以保障和满足人民群众日益增长的文化生活需要为目标，持续加大公共文化基础设施建设，不断提升公共文化服务能力和水平，按照周周有活动、月月有主题、全年不间断的活动举办原则，</w:t>
      </w:r>
      <w:bookmarkStart w:id="0" w:name="OLE_LINK2"/>
      <w:r>
        <w:rPr>
          <w:rFonts w:hint="eastAsia" w:ascii="仿宋_GB2312" w:hAnsi="仿宋_GB2312" w:eastAsia="仿宋_GB2312" w:cs="仿宋_GB2312"/>
          <w:sz w:val="32"/>
          <w:szCs w:val="32"/>
          <w:lang w:val="en" w:eastAsia="zh-CN"/>
        </w:rPr>
        <w:t>在民乐古城、现代丝路田园综合体旅游景区、扁都口生态休闲区等景区景点常态化举办文艺汇演（近</w:t>
      </w:r>
      <w:r>
        <w:rPr>
          <w:rFonts w:hint="eastAsia" w:ascii="仿宋_GB2312" w:hAnsi="仿宋_GB2312" w:eastAsia="仿宋_GB2312" w:cs="仿宋_GB2312"/>
          <w:sz w:val="32"/>
          <w:szCs w:val="32"/>
          <w:lang w:val="en-US" w:eastAsia="zh-CN"/>
        </w:rPr>
        <w:t>300场次</w:t>
      </w:r>
      <w:r>
        <w:rPr>
          <w:rFonts w:hint="eastAsia" w:ascii="仿宋_GB2312" w:hAnsi="仿宋_GB2312" w:eastAsia="仿宋_GB2312" w:cs="仿宋_GB2312"/>
          <w:sz w:val="32"/>
          <w:szCs w:val="32"/>
          <w:lang w:val="en" w:eastAsia="zh-CN"/>
        </w:rPr>
        <w:t>）、秦腔展演（</w:t>
      </w:r>
      <w:r>
        <w:rPr>
          <w:rFonts w:hint="eastAsia" w:ascii="仿宋_GB2312" w:hAnsi="仿宋_GB2312" w:eastAsia="仿宋_GB2312" w:cs="仿宋_GB2312"/>
          <w:sz w:val="32"/>
          <w:szCs w:val="32"/>
          <w:lang w:val="en-US" w:eastAsia="zh-CN"/>
        </w:rPr>
        <w:t>60场次</w:t>
      </w:r>
      <w:r>
        <w:rPr>
          <w:rFonts w:hint="eastAsia" w:ascii="仿宋_GB2312" w:hAnsi="仿宋_GB2312" w:eastAsia="仿宋_GB2312" w:cs="仿宋_GB2312"/>
          <w:sz w:val="32"/>
          <w:szCs w:val="32"/>
          <w:lang w:val="en" w:eastAsia="zh-CN"/>
        </w:rPr>
        <w:t>）、非遗展示（</w:t>
      </w:r>
      <w:r>
        <w:rPr>
          <w:rFonts w:hint="eastAsia" w:ascii="仿宋_GB2312" w:hAnsi="仿宋_GB2312" w:eastAsia="仿宋_GB2312" w:cs="仿宋_GB2312"/>
          <w:sz w:val="32"/>
          <w:szCs w:val="32"/>
          <w:lang w:val="en-US" w:eastAsia="zh-CN"/>
        </w:rPr>
        <w:t>140场次</w:t>
      </w:r>
      <w:r>
        <w:rPr>
          <w:rFonts w:hint="eastAsia" w:ascii="仿宋_GB2312" w:hAnsi="仿宋_GB2312" w:eastAsia="仿宋_GB2312" w:cs="仿宋_GB2312"/>
          <w:sz w:val="32"/>
          <w:szCs w:val="32"/>
          <w:lang w:val="en" w:eastAsia="zh-CN"/>
        </w:rPr>
        <w:t>）等群众喜闻乐见的惠民系列活动近</w:t>
      </w:r>
      <w:r>
        <w:rPr>
          <w:rFonts w:hint="eastAsia" w:ascii="仿宋_GB2312" w:hAnsi="仿宋_GB2312" w:eastAsia="仿宋_GB2312" w:cs="仿宋_GB2312"/>
          <w:sz w:val="32"/>
          <w:szCs w:val="32"/>
          <w:lang w:val="en-US" w:eastAsia="zh-CN"/>
        </w:rPr>
        <w:t>500场次，并在“二月二”、五一、十一等黄金时间节点，举办“二月二”民俗文化活动、“庆五一”文化惠民系列活动、“庆中秋·迎国庆”文艺演出等特色活动，在营造浓厚氛围的同时，拉动景区景点消费。</w:t>
      </w:r>
      <w:bookmarkEnd w:id="0"/>
      <w:r>
        <w:rPr>
          <w:rFonts w:hint="eastAsia" w:ascii="仿宋_GB2312" w:hAnsi="仿宋_GB2312" w:eastAsia="仿宋_GB2312" w:cs="仿宋_GB2312"/>
          <w:sz w:val="32"/>
          <w:szCs w:val="32"/>
          <w:lang w:val="en" w:eastAsia="zh-CN"/>
        </w:rPr>
        <w:t>深入推进全民阅读，开展读书之星和示范性农家书屋创建活动、举办春联征集书写暨“迎新春，写春联，送百福”活动、国学经典诵读、“4.23世界读书日”系列活动、等主题活动</w:t>
      </w:r>
      <w:r>
        <w:rPr>
          <w:rFonts w:hint="eastAsia" w:ascii="仿宋_GB2312" w:hAnsi="仿宋_GB2312" w:eastAsia="仿宋_GB2312" w:cs="仿宋_GB2312"/>
          <w:sz w:val="32"/>
          <w:szCs w:val="32"/>
          <w:lang w:val="en-US" w:eastAsia="zh-CN"/>
        </w:rPr>
        <w:t>100余场次。</w:t>
      </w:r>
    </w:p>
    <w:p w14:paraId="7CEFE68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lang w:val="en-US" w:eastAsia="zh-CN"/>
        </w:rPr>
        <w:t>2.全域旅游提质增效成效明显。</w:t>
      </w:r>
      <w:bookmarkStart w:id="1" w:name="OLE_LINK1"/>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lang w:val="en" w:eastAsia="zh-CN"/>
        </w:rPr>
        <w:t>县荣获</w:t>
      </w:r>
      <w:r>
        <w:rPr>
          <w:rFonts w:hint="eastAsia" w:ascii="仿宋_GB2312" w:hAnsi="仿宋_GB2312" w:eastAsia="仿宋_GB2312" w:cs="仿宋_GB2312"/>
          <w:sz w:val="32"/>
          <w:szCs w:val="32"/>
          <w:lang w:val="en-US" w:eastAsia="zh-CN"/>
        </w:rPr>
        <w:t>省级全域旅游示范区</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创建</w:t>
      </w:r>
      <w:r>
        <w:rPr>
          <w:rFonts w:hint="eastAsia" w:ascii="仿宋_GB2312" w:hAnsi="仿宋_GB2312" w:eastAsia="仿宋_GB2312" w:cs="仿宋_GB2312"/>
          <w:sz w:val="32"/>
          <w:szCs w:val="32"/>
          <w:lang w:val="en" w:eastAsia="zh-CN"/>
        </w:rPr>
        <w:t>国家A级旅游景区8处、国家省市级专业旅游村(镇)9个、</w:t>
      </w:r>
      <w:r>
        <w:rPr>
          <w:rFonts w:hint="eastAsia" w:ascii="仿宋_GB2312" w:hAnsi="仿宋_GB2312" w:eastAsia="仿宋_GB2312" w:cs="仿宋_GB2312"/>
          <w:sz w:val="32"/>
          <w:szCs w:val="32"/>
          <w:lang w:val="en-US" w:eastAsia="zh-CN"/>
        </w:rPr>
        <w:t>省级旅游休闲街区1</w:t>
      </w:r>
      <w:r>
        <w:rPr>
          <w:rFonts w:hint="eastAsia" w:ascii="仿宋_GB2312" w:hAnsi="仿宋_GB2312" w:eastAsia="仿宋_GB2312" w:cs="仿宋_GB2312"/>
          <w:sz w:val="32"/>
          <w:szCs w:val="32"/>
          <w:lang w:val="en" w:eastAsia="zh-CN"/>
        </w:rPr>
        <w:t>个、星级饭店</w:t>
      </w:r>
      <w:r>
        <w:rPr>
          <w:rFonts w:hint="eastAsia" w:ascii="仿宋_GB2312" w:hAnsi="仿宋_GB2312" w:eastAsia="仿宋_GB2312" w:cs="仿宋_GB2312"/>
          <w:sz w:val="32"/>
          <w:szCs w:val="32"/>
          <w:lang w:val="en-US" w:eastAsia="zh-CN"/>
        </w:rPr>
        <w:t>3家</w:t>
      </w:r>
      <w:r>
        <w:rPr>
          <w:rFonts w:hint="eastAsia" w:ascii="仿宋_GB2312" w:hAnsi="仿宋_GB2312" w:eastAsia="仿宋_GB2312" w:cs="仿宋_GB2312"/>
          <w:sz w:val="32"/>
          <w:szCs w:val="32"/>
          <w:lang w:val="en" w:eastAsia="zh-CN"/>
        </w:rPr>
        <w:t>。</w:t>
      </w:r>
      <w:bookmarkEnd w:id="1"/>
      <w:r>
        <w:rPr>
          <w:rFonts w:hint="eastAsia" w:ascii="仿宋_GB2312" w:hAnsi="仿宋_GB2312" w:eastAsia="仿宋_GB2312" w:cs="仿宋_GB2312"/>
          <w:sz w:val="32"/>
          <w:szCs w:val="32"/>
          <w:lang w:val="en" w:eastAsia="zh-CN"/>
        </w:rPr>
        <w:t>举办民乐县2023乡村旅游带头人和行业骨干培训班1期，举办导游（讲解员）技能大赛1期，参加赴外培训3期，邀请消防大队、各文体旅经营场所负责人，开展应急演练，组织相关文旅企业负责积极</w:t>
      </w:r>
      <w:r>
        <w:rPr>
          <w:rFonts w:hint="eastAsia" w:ascii="仿宋_GB2312" w:hAnsi="仿宋_GB2312" w:eastAsia="仿宋_GB2312" w:cs="仿宋_GB2312"/>
          <w:spacing w:val="-6"/>
          <w:sz w:val="32"/>
          <w:szCs w:val="32"/>
          <w:lang w:val="en" w:eastAsia="zh-CN"/>
        </w:rPr>
        <w:t>参会省市举办的各类培训，累计培训旅游从业人员达360多人次。</w:t>
      </w:r>
    </w:p>
    <w:p w14:paraId="35B77440">
      <w:pPr>
        <w:keepNext w:val="0"/>
        <w:keepLines w:val="0"/>
        <w:pageBreakBefore w:val="0"/>
        <w:kinsoku/>
        <w:wordWrap/>
        <w:overflowPunct/>
        <w:topLinePunct w:val="0"/>
        <w:bidi w:val="0"/>
        <w:snapToGrid/>
        <w:spacing w:line="560" w:lineRule="exact"/>
        <w:ind w:firstLine="63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文旅市场执法质量持续提升。</w:t>
      </w:r>
      <w:r>
        <w:rPr>
          <w:rFonts w:hint="eastAsia" w:ascii="仿宋_GB2312" w:hAnsi="仿宋_GB2312" w:eastAsia="仿宋_GB2312" w:cs="仿宋_GB2312"/>
          <w:sz w:val="32"/>
          <w:szCs w:val="32"/>
          <w:lang w:val="en-US" w:eastAsia="zh-CN"/>
        </w:rPr>
        <w:t>坚持在</w:t>
      </w:r>
      <w:r>
        <w:rPr>
          <w:rFonts w:hint="eastAsia" w:ascii="仿宋_GB2312" w:hAnsi="仿宋_GB2312" w:eastAsia="仿宋_GB2312" w:cs="仿宋_GB2312"/>
          <w:sz w:val="32"/>
          <w:szCs w:val="32"/>
          <w:lang w:val="en" w:eastAsia="zh-CN"/>
        </w:rPr>
        <w:t>深挖根治上见成效，长效常治上下功夫，切实强化文</w:t>
      </w:r>
      <w:r>
        <w:rPr>
          <w:rFonts w:hint="eastAsia" w:ascii="仿宋_GB2312" w:hAnsi="仿宋_GB2312" w:eastAsia="仿宋_GB2312" w:cs="仿宋_GB2312"/>
          <w:sz w:val="32"/>
          <w:szCs w:val="32"/>
          <w:lang w:val="en-US" w:eastAsia="zh-CN"/>
        </w:rPr>
        <w:t>体</w:t>
      </w:r>
      <w:r>
        <w:rPr>
          <w:rFonts w:hint="eastAsia" w:ascii="仿宋_GB2312" w:hAnsi="仿宋_GB2312" w:eastAsia="仿宋_GB2312" w:cs="仿宋_GB2312"/>
          <w:sz w:val="32"/>
          <w:szCs w:val="32"/>
          <w:lang w:val="en" w:eastAsia="zh-CN"/>
        </w:rPr>
        <w:t>旅行业领域管理，全力保障文体旅市场平稳有序。</w:t>
      </w:r>
      <w:r>
        <w:rPr>
          <w:rFonts w:hint="eastAsia" w:ascii="仿宋_GB2312" w:hAnsi="仿宋_GB2312" w:eastAsia="仿宋_GB2312" w:cs="仿宋_GB2312"/>
          <w:sz w:val="32"/>
          <w:szCs w:val="32"/>
          <w:lang w:val="en-US" w:eastAsia="zh-CN"/>
        </w:rPr>
        <w:t>2023年至11月30日，检查各类经营场所295家次，出动执法人员900余人次。严肃查办违法违规案件，查处行政处罚</w:t>
      </w:r>
      <w:r>
        <w:rPr>
          <w:rFonts w:hint="default" w:ascii="仿宋_GB2312" w:hAnsi="仿宋_GB2312" w:eastAsia="仿宋_GB2312" w:cs="仿宋_GB2312"/>
          <w:sz w:val="32"/>
          <w:szCs w:val="32"/>
          <w:lang w:val="en-US" w:eastAsia="zh-CN"/>
        </w:rPr>
        <w:t>案件</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出版版权类违法案件</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互联网上网服务场所违法案件</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lang w:val="en-US" w:eastAsia="zh-CN"/>
        </w:rPr>
        <w:t>、娱乐场所违法案件1件）。12345举报投诉办理，保障投诉举报及时受理、办理规范，事事有落实、件件有回音。至目前，共受理12345举报投诉11件，</w:t>
      </w:r>
      <w:r>
        <w:rPr>
          <w:rFonts w:hint="eastAsia" w:ascii="仿宋_GB2312" w:hAnsi="仿宋_GB2312" w:eastAsia="仿宋_GB2312" w:cs="仿宋_GB2312"/>
          <w:sz w:val="32"/>
          <w:szCs w:val="32"/>
          <w:lang w:val="en" w:eastAsia="zh-CN"/>
        </w:rPr>
        <w:t>处理</w:t>
      </w:r>
      <w:r>
        <w:rPr>
          <w:rFonts w:hint="eastAsia" w:ascii="仿宋_GB2312" w:hAnsi="仿宋_GB2312" w:eastAsia="仿宋_GB2312" w:cs="仿宋_GB2312"/>
          <w:sz w:val="32"/>
          <w:szCs w:val="32"/>
          <w:lang w:val="en-US" w:eastAsia="zh-CN"/>
        </w:rPr>
        <w:t>市局</w:t>
      </w:r>
      <w:r>
        <w:rPr>
          <w:rFonts w:hint="eastAsia" w:ascii="仿宋_GB2312" w:hAnsi="仿宋_GB2312" w:eastAsia="仿宋_GB2312" w:cs="仿宋_GB2312"/>
          <w:sz w:val="32"/>
          <w:szCs w:val="32"/>
          <w:lang w:val="en" w:eastAsia="zh-CN"/>
        </w:rPr>
        <w:t>转办舆情2件，赔偿游客损失2603元，</w:t>
      </w:r>
      <w:r>
        <w:rPr>
          <w:rFonts w:hint="eastAsia" w:ascii="仿宋_GB2312" w:hAnsi="仿宋_GB2312" w:eastAsia="仿宋_GB2312" w:cs="仿宋_GB2312"/>
          <w:sz w:val="32"/>
          <w:szCs w:val="32"/>
          <w:lang w:val="en-US" w:eastAsia="zh-CN"/>
        </w:rPr>
        <w:t>全部妥善</w:t>
      </w:r>
      <w:r>
        <w:rPr>
          <w:rFonts w:hint="eastAsia" w:ascii="仿宋_GB2312" w:hAnsi="仿宋_GB2312" w:eastAsia="仿宋_GB2312" w:cs="仿宋_GB2312"/>
          <w:sz w:val="32"/>
          <w:szCs w:val="32"/>
          <w:lang w:val="en" w:eastAsia="zh-CN"/>
        </w:rPr>
        <w:t>处置，满意率达到100%。</w:t>
      </w:r>
    </w:p>
    <w:p w14:paraId="65C13888">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baseline"/>
        <w:rPr>
          <w:rFonts w:hint="eastAsia" w:ascii="楷体_GB2312" w:hAnsi="楷体_GB2312" w:eastAsia="楷体_GB2312" w:cs="楷体_GB2312"/>
          <w:color w:val="auto"/>
          <w:sz w:val="32"/>
          <w:szCs w:val="32"/>
          <w:lang w:val="en" w:eastAsia="zh-CN"/>
        </w:rPr>
      </w:pPr>
      <w:r>
        <w:rPr>
          <w:rFonts w:hint="eastAsia" w:ascii="楷体_GB2312" w:hAnsi="楷体_GB2312" w:eastAsia="楷体_GB2312" w:cs="楷体_GB2312"/>
          <w:color w:val="auto"/>
          <w:sz w:val="32"/>
          <w:szCs w:val="32"/>
          <w:lang w:val="en" w:eastAsia="zh-CN"/>
        </w:rPr>
        <w:t>（三）各项指标完成情况分析。</w:t>
      </w:r>
    </w:p>
    <w:p w14:paraId="1C3AFE0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 w:eastAsia="zh-CN"/>
        </w:rPr>
        <w:t>部门管理情况。</w:t>
      </w:r>
      <w:r>
        <w:rPr>
          <w:rFonts w:hint="eastAsia" w:ascii="仿宋_GB2312" w:hAnsi="仿宋_GB2312" w:eastAsia="仿宋_GB2312" w:cs="仿宋_GB2312"/>
          <w:sz w:val="32"/>
          <w:szCs w:val="32"/>
          <w:lang w:val="en" w:eastAsia="zh-CN"/>
        </w:rPr>
        <w:t>本年度资金投入</w:t>
      </w:r>
      <w:r>
        <w:rPr>
          <w:rFonts w:hint="eastAsia" w:ascii="仿宋_GB2312" w:hAnsi="仿宋_GB2312" w:eastAsia="仿宋_GB2312" w:cs="仿宋_GB2312"/>
          <w:sz w:val="32"/>
          <w:szCs w:val="32"/>
          <w:lang w:val="en-US" w:eastAsia="zh-CN"/>
        </w:rPr>
        <w:t>484.85</w:t>
      </w:r>
      <w:r>
        <w:rPr>
          <w:rFonts w:hint="eastAsia" w:ascii="仿宋_GB2312" w:hAnsi="仿宋_GB2312" w:eastAsia="仿宋_GB2312" w:cs="仿宋_GB2312"/>
          <w:sz w:val="32"/>
          <w:szCs w:val="32"/>
          <w:lang w:val="en" w:eastAsia="zh-CN"/>
        </w:rPr>
        <w:t>万元，全年支出</w:t>
      </w:r>
      <w:r>
        <w:rPr>
          <w:rFonts w:hint="eastAsia" w:ascii="仿宋_GB2312" w:hAnsi="仿宋_GB2312" w:eastAsia="仿宋_GB2312" w:cs="仿宋_GB2312"/>
          <w:sz w:val="32"/>
          <w:szCs w:val="32"/>
          <w:lang w:val="en-US" w:eastAsia="zh-CN"/>
        </w:rPr>
        <w:t>484.85</w:t>
      </w:r>
      <w:r>
        <w:rPr>
          <w:rFonts w:hint="eastAsia" w:ascii="仿宋_GB2312" w:hAnsi="仿宋_GB2312" w:eastAsia="仿宋_GB2312" w:cs="仿宋_GB2312"/>
          <w:sz w:val="32"/>
          <w:szCs w:val="32"/>
          <w:lang w:val="en" w:eastAsia="zh-CN"/>
        </w:rPr>
        <w:t>万元，执行率100%。主要用于人员经费及办公经费。“三公经费”控制率为</w:t>
      </w:r>
      <w:r>
        <w:rPr>
          <w:rFonts w:hint="eastAsia" w:ascii="仿宋_GB2312" w:hAnsi="仿宋_GB2312" w:eastAsia="仿宋_GB2312" w:cs="仿宋_GB2312"/>
          <w:sz w:val="32"/>
          <w:szCs w:val="32"/>
          <w:lang w:val="en-US" w:eastAsia="zh-CN"/>
        </w:rPr>
        <w:t>90%，无结转结余。</w:t>
      </w:r>
    </w:p>
    <w:p w14:paraId="20D62CD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2.履职效果情况。</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lang w:val="en" w:eastAsia="zh-CN"/>
        </w:rPr>
        <w:t>县荣获</w:t>
      </w:r>
      <w:r>
        <w:rPr>
          <w:rFonts w:hint="eastAsia" w:ascii="仿宋_GB2312" w:hAnsi="仿宋_GB2312" w:eastAsia="仿宋_GB2312" w:cs="仿宋_GB2312"/>
          <w:sz w:val="32"/>
          <w:szCs w:val="32"/>
          <w:lang w:val="en-US" w:eastAsia="zh-CN"/>
        </w:rPr>
        <w:t>省级全域旅游示范区</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创建</w:t>
      </w:r>
      <w:r>
        <w:rPr>
          <w:rFonts w:hint="eastAsia" w:ascii="仿宋_GB2312" w:hAnsi="仿宋_GB2312" w:eastAsia="仿宋_GB2312" w:cs="仿宋_GB2312"/>
          <w:sz w:val="32"/>
          <w:szCs w:val="32"/>
          <w:lang w:val="en" w:eastAsia="zh-CN"/>
        </w:rPr>
        <w:t>国家A级旅游景区8处、国家省市级专业旅游村(镇)9个、</w:t>
      </w:r>
      <w:r>
        <w:rPr>
          <w:rFonts w:hint="eastAsia" w:ascii="仿宋_GB2312" w:hAnsi="仿宋_GB2312" w:eastAsia="仿宋_GB2312" w:cs="仿宋_GB2312"/>
          <w:sz w:val="32"/>
          <w:szCs w:val="32"/>
          <w:lang w:val="en-US" w:eastAsia="zh-CN"/>
        </w:rPr>
        <w:t>省级旅游休闲街区1</w:t>
      </w:r>
      <w:r>
        <w:rPr>
          <w:rFonts w:hint="eastAsia" w:ascii="仿宋_GB2312" w:hAnsi="仿宋_GB2312" w:eastAsia="仿宋_GB2312" w:cs="仿宋_GB2312"/>
          <w:sz w:val="32"/>
          <w:szCs w:val="32"/>
          <w:lang w:val="en" w:eastAsia="zh-CN"/>
        </w:rPr>
        <w:t>个、星级饭店</w:t>
      </w:r>
      <w:r>
        <w:rPr>
          <w:rFonts w:hint="eastAsia" w:ascii="仿宋_GB2312" w:hAnsi="仿宋_GB2312" w:eastAsia="仿宋_GB2312" w:cs="仿宋_GB2312"/>
          <w:sz w:val="32"/>
          <w:szCs w:val="32"/>
          <w:lang w:val="en-US" w:eastAsia="zh-CN"/>
        </w:rPr>
        <w:t>3家</w:t>
      </w:r>
      <w:r>
        <w:rPr>
          <w:rFonts w:hint="eastAsia" w:ascii="仿宋_GB2312" w:hAnsi="仿宋_GB2312" w:eastAsia="仿宋_GB2312" w:cs="仿宋_GB2312"/>
          <w:sz w:val="32"/>
          <w:szCs w:val="32"/>
          <w:lang w:val="en" w:eastAsia="zh-CN"/>
        </w:rPr>
        <w:t>。在民乐古城、现代丝路田园综合体旅游景区、扁都口生态休闲区等景区景点常态化举办文艺汇演（近</w:t>
      </w:r>
      <w:r>
        <w:rPr>
          <w:rFonts w:hint="eastAsia" w:ascii="仿宋_GB2312" w:hAnsi="仿宋_GB2312" w:eastAsia="仿宋_GB2312" w:cs="仿宋_GB2312"/>
          <w:sz w:val="32"/>
          <w:szCs w:val="32"/>
          <w:lang w:val="en-US" w:eastAsia="zh-CN"/>
        </w:rPr>
        <w:t>300场次</w:t>
      </w:r>
      <w:r>
        <w:rPr>
          <w:rFonts w:hint="eastAsia" w:ascii="仿宋_GB2312" w:hAnsi="仿宋_GB2312" w:eastAsia="仿宋_GB2312" w:cs="仿宋_GB2312"/>
          <w:sz w:val="32"/>
          <w:szCs w:val="32"/>
          <w:lang w:val="en" w:eastAsia="zh-CN"/>
        </w:rPr>
        <w:t>）、秦腔展演（</w:t>
      </w:r>
      <w:r>
        <w:rPr>
          <w:rFonts w:hint="eastAsia" w:ascii="仿宋_GB2312" w:hAnsi="仿宋_GB2312" w:eastAsia="仿宋_GB2312" w:cs="仿宋_GB2312"/>
          <w:sz w:val="32"/>
          <w:szCs w:val="32"/>
          <w:lang w:val="en-US" w:eastAsia="zh-CN"/>
        </w:rPr>
        <w:t>60场次</w:t>
      </w:r>
      <w:r>
        <w:rPr>
          <w:rFonts w:hint="eastAsia" w:ascii="仿宋_GB2312" w:hAnsi="仿宋_GB2312" w:eastAsia="仿宋_GB2312" w:cs="仿宋_GB2312"/>
          <w:sz w:val="32"/>
          <w:szCs w:val="32"/>
          <w:lang w:val="en" w:eastAsia="zh-CN"/>
        </w:rPr>
        <w:t>）、非遗展示（</w:t>
      </w:r>
      <w:r>
        <w:rPr>
          <w:rFonts w:hint="eastAsia" w:ascii="仿宋_GB2312" w:hAnsi="仿宋_GB2312" w:eastAsia="仿宋_GB2312" w:cs="仿宋_GB2312"/>
          <w:sz w:val="32"/>
          <w:szCs w:val="32"/>
          <w:lang w:val="en-US" w:eastAsia="zh-CN"/>
        </w:rPr>
        <w:t>140场次</w:t>
      </w:r>
      <w:r>
        <w:rPr>
          <w:rFonts w:hint="eastAsia" w:ascii="仿宋_GB2312" w:hAnsi="仿宋_GB2312" w:eastAsia="仿宋_GB2312" w:cs="仿宋_GB2312"/>
          <w:sz w:val="32"/>
          <w:szCs w:val="32"/>
          <w:lang w:val="en" w:eastAsia="zh-CN"/>
        </w:rPr>
        <w:t>）等群众喜闻乐见的惠民系列活动近</w:t>
      </w:r>
      <w:r>
        <w:rPr>
          <w:rFonts w:hint="eastAsia" w:ascii="仿宋_GB2312" w:hAnsi="仿宋_GB2312" w:eastAsia="仿宋_GB2312" w:cs="仿宋_GB2312"/>
          <w:sz w:val="32"/>
          <w:szCs w:val="32"/>
          <w:lang w:val="en-US" w:eastAsia="zh-CN"/>
        </w:rPr>
        <w:t>500场次，并在“二月二”、五一、十一等黄金时间节点，举办“二月二”民俗文化活动、“庆五一”文化惠民系列活动、“庆中秋·迎国庆”文艺演出等特色活动，在营造浓厚氛围的同时，拉动景区景点消费。当年工作任务完成及时性较高；人民群众的获得感、幸福感得到有效提高；单位获奖情况2项。</w:t>
      </w:r>
    </w:p>
    <w:p w14:paraId="3CE8111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3.能力建设情况。</w:t>
      </w:r>
      <w:r>
        <w:rPr>
          <w:rFonts w:hint="default" w:ascii="仿宋_GB2312" w:hAnsi="仿宋_GB2312" w:eastAsia="仿宋_GB2312" w:cs="仿宋_GB2312"/>
          <w:sz w:val="32"/>
          <w:szCs w:val="32"/>
          <w:lang w:val="en-US" w:eastAsia="zh-CN"/>
        </w:rPr>
        <w:t>中期规划建设完备程度</w:t>
      </w:r>
      <w:r>
        <w:rPr>
          <w:rFonts w:hint="eastAsia" w:ascii="仿宋_GB2312" w:hAnsi="仿宋_GB2312" w:eastAsia="仿宋_GB2312" w:cs="仿宋_GB2312"/>
          <w:sz w:val="32"/>
          <w:szCs w:val="32"/>
          <w:lang w:val="en-US" w:eastAsia="zh-CN"/>
        </w:rPr>
        <w:t>较好，</w:t>
      </w:r>
      <w:r>
        <w:rPr>
          <w:rFonts w:hint="default" w:ascii="仿宋_GB2312" w:hAnsi="仿宋_GB2312" w:eastAsia="仿宋_GB2312" w:cs="仿宋_GB2312"/>
          <w:sz w:val="32"/>
          <w:szCs w:val="32"/>
          <w:lang w:val="en-US" w:eastAsia="zh-CN"/>
        </w:rPr>
        <w:t>党建工作规律性</w:t>
      </w:r>
      <w:r>
        <w:rPr>
          <w:rFonts w:hint="eastAsia" w:ascii="仿宋_GB2312" w:hAnsi="仿宋_GB2312" w:eastAsia="仿宋_GB2312" w:cs="仿宋_GB2312"/>
          <w:sz w:val="32"/>
          <w:szCs w:val="32"/>
          <w:lang w:val="en-US" w:eastAsia="zh-CN"/>
        </w:rPr>
        <w:t>进行开展，</w:t>
      </w:r>
      <w:r>
        <w:rPr>
          <w:rFonts w:hint="default" w:ascii="仿宋_GB2312" w:hAnsi="仿宋_GB2312" w:eastAsia="仿宋_GB2312" w:cs="仿宋_GB2312"/>
          <w:sz w:val="32"/>
          <w:szCs w:val="32"/>
          <w:lang w:val="en-US" w:eastAsia="zh-CN"/>
        </w:rPr>
        <w:t>信息化管理覆盖率≥80%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人员培训机制</w:t>
      </w:r>
      <w:r>
        <w:rPr>
          <w:rFonts w:hint="eastAsia" w:ascii="仿宋_GB2312" w:hAnsi="仿宋_GB2312" w:eastAsia="仿宋_GB2312" w:cs="仿宋_GB2312"/>
          <w:sz w:val="32"/>
          <w:szCs w:val="32"/>
          <w:lang w:val="en-US" w:eastAsia="zh-CN"/>
        </w:rPr>
        <w:t>较为</w:t>
      </w:r>
      <w:r>
        <w:rPr>
          <w:rFonts w:hint="default" w:ascii="仿宋_GB2312" w:hAnsi="仿宋_GB2312" w:eastAsia="仿宋_GB2312" w:cs="仿宋_GB2312"/>
          <w:sz w:val="32"/>
          <w:szCs w:val="32"/>
          <w:lang w:val="en-US" w:eastAsia="zh-CN"/>
        </w:rPr>
        <w:t>完备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档案管理完备</w:t>
      </w:r>
      <w:r>
        <w:rPr>
          <w:rFonts w:hint="eastAsia" w:ascii="仿宋_GB2312" w:hAnsi="仿宋_GB2312" w:eastAsia="仿宋_GB2312" w:cs="仿宋_GB2312"/>
          <w:sz w:val="32"/>
          <w:szCs w:val="32"/>
          <w:lang w:val="en-US" w:eastAsia="zh-CN"/>
        </w:rPr>
        <w:t>较为完备。</w:t>
      </w:r>
    </w:p>
    <w:p w14:paraId="3D3BFEF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lang w:val="en-US" w:eastAsia="zh-CN"/>
        </w:rPr>
        <w:t>4.服务对象满意度。</w:t>
      </w:r>
      <w:r>
        <w:rPr>
          <w:rFonts w:hint="eastAsia" w:ascii="仿宋_GB2312" w:hAnsi="仿宋_GB2312" w:eastAsia="仿宋_GB2312" w:cs="仿宋_GB2312"/>
          <w:sz w:val="32"/>
          <w:szCs w:val="32"/>
          <w:lang w:val="en-US" w:eastAsia="zh-CN"/>
        </w:rPr>
        <w:t>被服务群众满意度</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90%，本单位工作人员满意度</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90%。</w:t>
      </w:r>
    </w:p>
    <w:p w14:paraId="589C57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firstLine="0" w:firstLineChars="0"/>
        <w:textAlignment w:val="auto"/>
        <w:rPr>
          <w:rFonts w:hint="eastAsia" w:ascii="楷体_GB2312" w:hAnsi="楷体_GB2312" w:eastAsia="楷体_GB2312" w:cs="楷体_GB2312"/>
          <w:color w:val="auto"/>
          <w:sz w:val="32"/>
          <w:szCs w:val="32"/>
          <w:lang w:val="en"/>
        </w:rPr>
      </w:pPr>
      <w:r>
        <w:rPr>
          <w:rFonts w:hint="eastAsia" w:ascii="楷体_GB2312" w:hAnsi="楷体_GB2312" w:eastAsia="楷体_GB2312" w:cs="楷体_GB2312"/>
          <w:color w:val="auto"/>
          <w:sz w:val="32"/>
          <w:szCs w:val="32"/>
          <w:u w:color="000000"/>
          <w:lang w:val="en" w:eastAsia="zh-CN" w:bidi="ar-SA"/>
        </w:rPr>
        <w:t>（四）</w:t>
      </w:r>
      <w:r>
        <w:rPr>
          <w:rFonts w:hint="eastAsia" w:ascii="楷体_GB2312" w:hAnsi="楷体_GB2312" w:eastAsia="楷体_GB2312" w:cs="楷体_GB2312"/>
          <w:color w:val="auto"/>
          <w:sz w:val="32"/>
          <w:szCs w:val="32"/>
          <w:lang w:val="en"/>
        </w:rPr>
        <w:t>偏离绩效目标的原因及下一步改进措施</w:t>
      </w:r>
    </w:p>
    <w:p w14:paraId="37BF1E0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绩效目标偏差在合理的范围内,基本完成了预设的目标。</w:t>
      </w:r>
    </w:p>
    <w:p w14:paraId="720E75D7">
      <w:pPr>
        <w:keepNext w:val="0"/>
        <w:keepLines w:val="0"/>
        <w:pageBreakBefore w:val="0"/>
        <w:kinsoku/>
        <w:wordWrap/>
        <w:overflowPunct/>
        <w:topLinePunct w:val="0"/>
        <w:bidi w:val="0"/>
        <w:snapToGrid/>
        <w:spacing w:line="560" w:lineRule="exact"/>
        <w:ind w:firstLine="632" w:firstLineChars="200"/>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lang w:val="en"/>
        </w:rPr>
        <w:t>四、部门预算</w:t>
      </w:r>
      <w:bookmarkStart w:id="2" w:name="OLE_LINK4"/>
      <w:r>
        <w:rPr>
          <w:rFonts w:hint="eastAsia" w:ascii="黑体" w:hAnsi="黑体" w:eastAsia="黑体" w:cs="黑体"/>
          <w:color w:val="auto"/>
          <w:sz w:val="32"/>
          <w:szCs w:val="32"/>
          <w:lang w:val="en"/>
        </w:rPr>
        <w:t>项目支出绩效自评情况分析</w:t>
      </w:r>
      <w:r>
        <w:rPr>
          <w:rFonts w:hint="eastAsia" w:ascii="黑体" w:hAnsi="黑体" w:eastAsia="黑体" w:cs="黑体"/>
          <w:color w:val="auto"/>
          <w:sz w:val="32"/>
          <w:szCs w:val="32"/>
          <w:lang w:val="en"/>
        </w:rPr>
        <w:tab/>
      </w:r>
      <w:bookmarkEnd w:id="2"/>
    </w:p>
    <w:p w14:paraId="37B9C3E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eastAsia="zh-CN"/>
        </w:rPr>
        <w:t>年，本部门预算支出项目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eastAsia="zh-CN"/>
        </w:rPr>
        <w:t>个，当年财政拨款</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lang w:val="en" w:eastAsia="zh-CN"/>
        </w:rPr>
        <w:t>万元，全年支出</w:t>
      </w:r>
      <w:r>
        <w:rPr>
          <w:rFonts w:hint="eastAsia" w:ascii="仿宋_GB2312" w:hAnsi="仿宋_GB2312" w:eastAsia="仿宋_GB2312" w:cs="仿宋_GB2312"/>
          <w:sz w:val="32"/>
          <w:szCs w:val="32"/>
          <w:lang w:val="en-US" w:eastAsia="zh-CN"/>
        </w:rPr>
        <w:t>1055932</w:t>
      </w:r>
      <w:r>
        <w:rPr>
          <w:rFonts w:hint="eastAsia" w:ascii="仿宋_GB2312" w:hAnsi="仿宋_GB2312" w:eastAsia="仿宋_GB2312" w:cs="仿宋_GB2312"/>
          <w:sz w:val="32"/>
          <w:szCs w:val="32"/>
          <w:lang w:val="en" w:eastAsia="zh-CN"/>
        </w:rPr>
        <w:t>元，执行率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en" w:eastAsia="zh-CN"/>
        </w:rPr>
        <w:t>%。通过自评结果为“优”。自评情况分析如下：</w:t>
      </w:r>
    </w:p>
    <w:p w14:paraId="788AFBE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lang w:val="en" w:eastAsia="zh-CN"/>
        </w:rPr>
      </w:pPr>
      <w:bookmarkStart w:id="3" w:name="OLE_LINK3"/>
      <w:r>
        <w:rPr>
          <w:rFonts w:hint="eastAsia" w:ascii="楷体_GB2312" w:hAnsi="楷体_GB2312" w:eastAsia="楷体_GB2312" w:cs="楷体_GB2312"/>
          <w:sz w:val="32"/>
          <w:szCs w:val="32"/>
          <w:lang w:val="en" w:eastAsia="zh-CN"/>
        </w:rPr>
        <w:t>（一）项目支出预算执行情况</w:t>
      </w:r>
      <w:bookmarkEnd w:id="3"/>
      <w:r>
        <w:rPr>
          <w:rFonts w:hint="eastAsia" w:ascii="楷体_GB2312" w:hAnsi="楷体_GB2312" w:eastAsia="楷体_GB2312" w:cs="楷体_GB2312"/>
          <w:sz w:val="32"/>
          <w:szCs w:val="32"/>
          <w:lang w:val="en" w:eastAsia="zh-CN"/>
        </w:rPr>
        <w:t>。</w:t>
      </w:r>
    </w:p>
    <w:p w14:paraId="4105D26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新建三馆购置办公及服务设备资金到位106万元，完成支付105.5932万元，支付率100%。</w:t>
      </w:r>
    </w:p>
    <w:p w14:paraId="1CE64790">
      <w:pPr>
        <w:keepNext w:val="0"/>
        <w:keepLines w:val="0"/>
        <w:pageBreakBefore w:val="0"/>
        <w:numPr>
          <w:ilvl w:val="0"/>
          <w:numId w:val="0"/>
        </w:numPr>
        <w:kinsoku/>
        <w:wordWrap/>
        <w:overflowPunct/>
        <w:topLinePunct w:val="0"/>
        <w:bidi w:val="0"/>
        <w:snapToGrid/>
        <w:spacing w:line="560" w:lineRule="exact"/>
        <w:ind w:left="640" w:leftChars="0"/>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val="en"/>
        </w:rPr>
        <w:t>总体绩效目标完成情况分析。</w:t>
      </w:r>
    </w:p>
    <w:p w14:paraId="59E61386">
      <w:pPr>
        <w:pStyle w:val="2"/>
        <w:keepNext w:val="0"/>
        <w:keepLines w:val="0"/>
        <w:pageBreakBefore w:val="0"/>
        <w:numPr>
          <w:ilvl w:val="0"/>
          <w:numId w:val="0"/>
        </w:numPr>
        <w:kinsoku/>
        <w:wordWrap/>
        <w:overflowPunct/>
        <w:topLinePunct w:val="0"/>
        <w:bidi w:val="0"/>
        <w:snapToGrid/>
        <w:spacing w:line="560" w:lineRule="exact"/>
        <w:ind w:firstLine="618" w:firstLineChars="300"/>
        <w:rPr>
          <w:rFonts w:hint="eastAsia" w:ascii="仿宋_GB2312" w:hAnsi="仿宋_GB2312" w:eastAsia="仿宋_GB2312" w:cs="仿宋_GB2312"/>
          <w:color w:val="000000"/>
          <w:sz w:val="32"/>
          <w:szCs w:val="32"/>
          <w:u w:val="none" w:color="000000"/>
          <w:lang w:val="en-US" w:eastAsia="zh-CN" w:bidi="ar-SA"/>
        </w:rPr>
      </w:pPr>
      <w:r>
        <w:rPr>
          <w:rFonts w:hint="eastAsia"/>
          <w:lang w:val="en-US" w:eastAsia="zh-CN"/>
        </w:rPr>
        <w:t xml:space="preserve"> </w:t>
      </w:r>
      <w:r>
        <w:rPr>
          <w:rFonts w:hint="eastAsia" w:ascii="仿宋_GB2312" w:hAnsi="仿宋_GB2312" w:eastAsia="仿宋_GB2312" w:cs="仿宋_GB2312"/>
          <w:color w:val="000000"/>
          <w:sz w:val="32"/>
          <w:szCs w:val="32"/>
          <w:u w:val="none" w:color="000000"/>
          <w:lang w:val="en-US" w:eastAsia="zh-CN" w:bidi="ar-SA"/>
        </w:rPr>
        <w:t>项目目前实施进度为验收阶段，待项目完成验收后支付剩余资金。做到严格控制项目成本（预算）控制，及时跟进项目实施(完成)的进度及质量，把控项目资金使用效果个性指标，项目工程实现经济效益、社会效益等方面取得良好成效。</w:t>
      </w:r>
    </w:p>
    <w:p w14:paraId="17CD4CAF">
      <w:pPr>
        <w:keepNext w:val="0"/>
        <w:keepLines w:val="0"/>
        <w:pageBreakBefore w:val="0"/>
        <w:kinsoku/>
        <w:wordWrap/>
        <w:overflowPunct/>
        <w:topLinePunct w:val="0"/>
        <w:bidi w:val="0"/>
        <w:snapToGrid/>
        <w:spacing w:line="560" w:lineRule="exact"/>
        <w:ind w:firstLine="640"/>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b/>
          <w:bCs/>
          <w:color w:val="auto"/>
          <w:sz w:val="32"/>
          <w:szCs w:val="32"/>
          <w:lang w:val="en"/>
        </w:rPr>
        <w:t>2.各项指标完成情况分析。</w:t>
      </w:r>
    </w:p>
    <w:p w14:paraId="38EE4118">
      <w:pPr>
        <w:pStyle w:val="2"/>
        <w:keepNext w:val="0"/>
        <w:keepLines w:val="0"/>
        <w:pageBreakBefore w:val="0"/>
        <w:numPr>
          <w:ilvl w:val="0"/>
          <w:numId w:val="0"/>
        </w:numPr>
        <w:kinsoku/>
        <w:wordWrap/>
        <w:overflowPunct/>
        <w:topLinePunct w:val="0"/>
        <w:bidi w:val="0"/>
        <w:snapToGrid/>
        <w:spacing w:line="560" w:lineRule="exact"/>
        <w:ind w:left="685" w:leftChars="0" w:firstLine="0" w:firstLineChars="0"/>
        <w:rPr>
          <w:rFonts w:hint="eastAsia" w:ascii="仿宋_GB2312" w:hAnsi="仿宋_GB2312" w:eastAsia="仿宋_GB2312" w:cs="仿宋_GB2312"/>
          <w:color w:val="000000"/>
          <w:sz w:val="32"/>
          <w:szCs w:val="32"/>
          <w:u w:val="none" w:color="000000"/>
          <w:lang w:val="en-US" w:eastAsia="zh-CN" w:bidi="ar-SA"/>
        </w:rPr>
      </w:pPr>
      <w:r>
        <w:rPr>
          <w:rFonts w:hint="eastAsia" w:ascii="仿宋_GB2312" w:hAnsi="仿宋_GB2312" w:eastAsia="仿宋_GB2312" w:cs="仿宋_GB2312"/>
          <w:color w:val="000000"/>
          <w:sz w:val="32"/>
          <w:szCs w:val="32"/>
          <w:u w:color="000000"/>
          <w:lang w:val="en-US" w:eastAsia="zh-CN" w:bidi="ar-SA"/>
        </w:rPr>
        <w:t>（1）</w:t>
      </w:r>
      <w:r>
        <w:rPr>
          <w:rFonts w:hint="eastAsia" w:ascii="仿宋_GB2312" w:hAnsi="仿宋_GB2312" w:eastAsia="仿宋_GB2312" w:cs="仿宋_GB2312"/>
          <w:color w:val="000000"/>
          <w:sz w:val="32"/>
          <w:szCs w:val="32"/>
          <w:u w:val="none" w:color="000000"/>
          <w:lang w:val="en-US" w:eastAsia="zh-CN" w:bidi="ar-SA"/>
        </w:rPr>
        <w:t>效益指标完成情况分析。</w:t>
      </w:r>
    </w:p>
    <w:p w14:paraId="6500FE93">
      <w:pPr>
        <w:pStyle w:val="2"/>
        <w:keepNext w:val="0"/>
        <w:keepLines w:val="0"/>
        <w:pageBreakBefore w:val="0"/>
        <w:numPr>
          <w:ilvl w:val="0"/>
          <w:numId w:val="0"/>
        </w:numPr>
        <w:kinsoku/>
        <w:wordWrap/>
        <w:overflowPunct/>
        <w:topLinePunct w:val="0"/>
        <w:bidi w:val="0"/>
        <w:snapToGrid/>
        <w:spacing w:line="560" w:lineRule="exact"/>
        <w:ind w:firstLine="632" w:firstLineChars="200"/>
        <w:rPr>
          <w:rFonts w:hint="eastAsia" w:ascii="仿宋_GB2312" w:hAnsi="仿宋_GB2312" w:eastAsia="仿宋_GB2312" w:cs="仿宋_GB2312"/>
          <w:color w:val="000000"/>
          <w:sz w:val="32"/>
          <w:szCs w:val="32"/>
          <w:u w:val="none" w:color="000000"/>
          <w:lang w:val="en-US" w:eastAsia="zh-CN" w:bidi="ar-SA"/>
        </w:rPr>
      </w:pPr>
      <w:r>
        <w:rPr>
          <w:rFonts w:hint="eastAsia" w:ascii="仿宋_GB2312" w:hAnsi="仿宋_GB2312" w:eastAsia="仿宋_GB2312" w:cs="仿宋_GB2312"/>
          <w:color w:val="000000"/>
          <w:sz w:val="32"/>
          <w:szCs w:val="32"/>
          <w:u w:val="none" w:color="000000"/>
          <w:lang w:val="en-US" w:eastAsia="zh-CN" w:bidi="ar-SA"/>
        </w:rPr>
        <w:t>我单位较好地完成了2023年初设定的工作任务，三馆购置办公及服务设备项目得到有序开展。至目前完成全部项目的100%，资金拨付达到100%，完成项目验收率达到100%。</w:t>
      </w:r>
    </w:p>
    <w:p w14:paraId="06B3B779">
      <w:pPr>
        <w:pStyle w:val="2"/>
        <w:keepNext w:val="0"/>
        <w:keepLines w:val="0"/>
        <w:pageBreakBefore w:val="0"/>
        <w:numPr>
          <w:ilvl w:val="0"/>
          <w:numId w:val="0"/>
        </w:numPr>
        <w:kinsoku/>
        <w:wordWrap/>
        <w:overflowPunct/>
        <w:topLinePunct w:val="0"/>
        <w:bidi w:val="0"/>
        <w:snapToGrid/>
        <w:spacing w:line="560" w:lineRule="exact"/>
        <w:ind w:left="685" w:leftChars="0"/>
        <w:rPr>
          <w:rFonts w:hint="eastAsia" w:ascii="仿宋_GB2312" w:hAnsi="仿宋_GB2312" w:eastAsia="仿宋_GB2312" w:cs="仿宋_GB2312"/>
          <w:color w:val="000000"/>
          <w:sz w:val="32"/>
          <w:szCs w:val="32"/>
          <w:u w:val="none" w:color="000000"/>
          <w:lang w:val="en-US" w:eastAsia="zh-CN" w:bidi="ar-SA"/>
        </w:rPr>
      </w:pPr>
      <w:r>
        <w:rPr>
          <w:rFonts w:hint="eastAsia" w:ascii="仿宋_GB2312" w:hAnsi="仿宋_GB2312" w:eastAsia="仿宋_GB2312" w:cs="仿宋_GB2312"/>
          <w:color w:val="000000"/>
          <w:sz w:val="32"/>
          <w:szCs w:val="32"/>
          <w:u w:val="none" w:color="000000"/>
          <w:lang w:val="en-US" w:eastAsia="zh-CN" w:bidi="ar-SA"/>
        </w:rPr>
        <w:t>（2）满意度指标完成情况分析。</w:t>
      </w:r>
    </w:p>
    <w:p w14:paraId="07C74E31">
      <w:pPr>
        <w:pStyle w:val="2"/>
        <w:keepNext w:val="0"/>
        <w:keepLines w:val="0"/>
        <w:pageBreakBefore w:val="0"/>
        <w:numPr>
          <w:ilvl w:val="0"/>
          <w:numId w:val="0"/>
        </w:numPr>
        <w:kinsoku/>
        <w:wordWrap/>
        <w:overflowPunct/>
        <w:topLinePunct w:val="0"/>
        <w:bidi w:val="0"/>
        <w:snapToGrid/>
        <w:spacing w:line="560" w:lineRule="exact"/>
        <w:ind w:firstLine="632" w:firstLineChars="200"/>
        <w:rPr>
          <w:rFonts w:hint="eastAsia" w:ascii="仿宋_GB2312" w:hAnsi="仿宋_GB2312" w:eastAsia="仿宋_GB2312" w:cs="仿宋_GB2312"/>
          <w:color w:val="000000"/>
          <w:sz w:val="32"/>
          <w:szCs w:val="32"/>
          <w:u w:val="none" w:color="000000"/>
          <w:lang w:val="en" w:eastAsia="zh-CN" w:bidi="ar-SA"/>
        </w:rPr>
      </w:pPr>
      <w:r>
        <w:rPr>
          <w:rFonts w:hint="eastAsia" w:ascii="仿宋_GB2312" w:hAnsi="仿宋_GB2312" w:eastAsia="仿宋_GB2312" w:cs="仿宋_GB2312"/>
          <w:color w:val="000000"/>
          <w:sz w:val="32"/>
          <w:szCs w:val="32"/>
          <w:u w:val="none" w:color="000000"/>
          <w:lang w:val="en-US" w:eastAsia="zh-CN" w:bidi="ar-SA"/>
        </w:rPr>
        <w:t>自2023年以来，我单位对三馆购置办公及服务设备项目实施和整体社会效益及满意度等各项指标调查，基本情况是群众对项目实施满意度达98%。项目社会效益和经济效益明显，达到了预期效果。</w:t>
      </w:r>
    </w:p>
    <w:p w14:paraId="72AAD0E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lang w:val="en-US" w:eastAsia="zh-CN"/>
        </w:rPr>
      </w:pPr>
      <w:r>
        <w:rPr>
          <w:rFonts w:hint="eastAsia" w:ascii="黑体" w:hAnsi="宋体" w:eastAsia="黑体" w:cs="黑体"/>
          <w:i w:val="0"/>
          <w:iCs w:val="0"/>
          <w:color w:val="000000"/>
          <w:kern w:val="0"/>
          <w:sz w:val="32"/>
          <w:szCs w:val="32"/>
          <w:u w:val="none"/>
          <w:lang w:val="en-US" w:eastAsia="zh-CN" w:bidi="ar"/>
        </w:rPr>
        <w:t xml:space="preserve">   </w:t>
      </w:r>
      <w:r>
        <w:rPr>
          <w:rFonts w:hint="eastAsia" w:ascii="仿宋_GB2312" w:hAnsi="仿宋_GB2312" w:eastAsia="仿宋_GB2312" w:cs="仿宋_GB2312"/>
          <w:b/>
          <w:bCs/>
          <w:color w:val="auto"/>
          <w:sz w:val="32"/>
          <w:szCs w:val="32"/>
          <w:lang w:val="en-US" w:eastAsia="zh-CN"/>
        </w:rPr>
        <w:t>3.产出指标设置情况</w:t>
      </w:r>
    </w:p>
    <w:p w14:paraId="690CBE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val="0"/>
          <w:i w:val="0"/>
          <w:iCs w:val="0"/>
          <w:color w:val="000000"/>
          <w:kern w:val="0"/>
          <w:sz w:val="32"/>
          <w:szCs w:val="32"/>
          <w:u w:val="none"/>
          <w:lang w:val="en-US" w:eastAsia="zh-CN" w:bidi="ar"/>
        </w:rPr>
      </w:pPr>
      <w:r>
        <w:rPr>
          <w:rFonts w:hint="eastAsia" w:ascii="仿宋_GB2312" w:hAnsi="仿宋_GB2312" w:eastAsia="仿宋_GB2312" w:cs="仿宋_GB2312"/>
          <w:b/>
          <w:bCs/>
          <w:color w:val="000000"/>
          <w:sz w:val="32"/>
          <w:szCs w:val="32"/>
          <w:u w:val="none" w:color="000000"/>
          <w:lang w:val="en-US" w:eastAsia="zh-CN" w:bidi="ar-SA"/>
        </w:rPr>
        <w:t>（1）</w:t>
      </w:r>
      <w:r>
        <w:rPr>
          <w:rFonts w:hint="eastAsia" w:ascii="仿宋_GB2312" w:hAnsi="仿宋_GB2312" w:eastAsia="仿宋_GB2312" w:cs="仿宋_GB2312"/>
          <w:b/>
          <w:bCs/>
          <w:i w:val="0"/>
          <w:iCs w:val="0"/>
          <w:color w:val="000000"/>
          <w:kern w:val="0"/>
          <w:sz w:val="32"/>
          <w:szCs w:val="32"/>
          <w:u w:val="none"/>
          <w:lang w:val="en-US" w:eastAsia="zh-CN" w:bidi="ar"/>
        </w:rPr>
        <w:t>数量指标。</w:t>
      </w:r>
      <w:r>
        <w:rPr>
          <w:rFonts w:hint="eastAsia" w:ascii="仿宋_GB2312" w:hAnsi="仿宋_GB2312" w:eastAsia="仿宋_GB2312" w:cs="仿宋_GB2312"/>
          <w:b w:val="0"/>
          <w:bCs w:val="0"/>
          <w:i w:val="0"/>
          <w:iCs w:val="0"/>
          <w:color w:val="000000"/>
          <w:kern w:val="0"/>
          <w:sz w:val="32"/>
          <w:szCs w:val="32"/>
          <w:u w:val="none"/>
          <w:lang w:val="en-US" w:eastAsia="zh-CN" w:bidi="ar"/>
        </w:rPr>
        <w:t xml:space="preserve">依据采购清单完成采购任务。 </w:t>
      </w:r>
      <w:r>
        <w:rPr>
          <w:rFonts w:hint="eastAsia" w:ascii="仿宋" w:hAnsi="仿宋" w:eastAsia="仿宋" w:cs="仿宋"/>
          <w:b w:val="0"/>
          <w:bCs w:val="0"/>
          <w:i w:val="0"/>
          <w:iCs w:val="0"/>
          <w:color w:val="000000"/>
          <w:kern w:val="0"/>
          <w:sz w:val="32"/>
          <w:szCs w:val="32"/>
          <w:u w:val="none"/>
          <w:lang w:val="en-US" w:eastAsia="zh-CN" w:bidi="ar"/>
        </w:rPr>
        <w:t xml:space="preserve">                 </w:t>
      </w:r>
    </w:p>
    <w:p w14:paraId="53FFAA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i w:val="0"/>
          <w:iCs w:val="0"/>
          <w:color w:val="000000"/>
          <w:kern w:val="0"/>
          <w:sz w:val="32"/>
          <w:szCs w:val="32"/>
          <w:u w:val="none"/>
          <w:lang w:val="en-US" w:eastAsia="zh-CN" w:bidi="ar"/>
        </w:rPr>
      </w:pPr>
      <w:r>
        <w:rPr>
          <w:rFonts w:hint="eastAsia" w:ascii="仿宋_GB2312" w:hAnsi="仿宋_GB2312" w:eastAsia="仿宋_GB2312" w:cs="仿宋_GB2312"/>
          <w:b/>
          <w:bCs/>
          <w:color w:val="000000"/>
          <w:sz w:val="32"/>
          <w:szCs w:val="32"/>
          <w:u w:val="none" w:color="000000"/>
          <w:lang w:val="en-US" w:eastAsia="zh-CN" w:bidi="ar-SA"/>
        </w:rPr>
        <w:t>（2）质量指标。</w:t>
      </w:r>
      <w:r>
        <w:rPr>
          <w:rFonts w:hint="eastAsia" w:ascii="仿宋_GB2312" w:hAnsi="仿宋_GB2312" w:eastAsia="仿宋_GB2312" w:cs="仿宋_GB2312"/>
          <w:b w:val="0"/>
          <w:bCs w:val="0"/>
          <w:i w:val="0"/>
          <w:iCs w:val="0"/>
          <w:color w:val="000000"/>
          <w:spacing w:val="-11"/>
          <w:kern w:val="0"/>
          <w:sz w:val="32"/>
          <w:szCs w:val="32"/>
          <w:u w:val="none"/>
          <w:lang w:val="en-US" w:eastAsia="zh-CN" w:bidi="ar"/>
        </w:rPr>
        <w:t>新建三馆办公及服务设备采购验收合规率100%。</w:t>
      </w:r>
    </w:p>
    <w:p w14:paraId="210484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bCs/>
          <w:color w:val="000000"/>
          <w:sz w:val="32"/>
          <w:szCs w:val="32"/>
          <w:u w:val="none" w:color="000000"/>
          <w:lang w:val="en-US" w:eastAsia="zh-CN" w:bidi="ar-SA"/>
        </w:rPr>
        <w:t>（3）时效指标。</w:t>
      </w:r>
      <w:r>
        <w:rPr>
          <w:rFonts w:hint="eastAsia" w:ascii="仿宋_GB2312" w:hAnsi="仿宋_GB2312" w:eastAsia="仿宋_GB2312" w:cs="仿宋_GB2312"/>
          <w:b w:val="0"/>
          <w:bCs w:val="0"/>
          <w:i w:val="0"/>
          <w:iCs w:val="0"/>
          <w:color w:val="000000"/>
          <w:kern w:val="0"/>
          <w:sz w:val="32"/>
          <w:szCs w:val="32"/>
          <w:u w:val="none"/>
          <w:lang w:val="en-US" w:eastAsia="zh-CN" w:bidi="ar"/>
        </w:rPr>
        <w:t>办公及服务设备采购及时性100%，资金拨付及时性100%。</w:t>
      </w:r>
    </w:p>
    <w:p w14:paraId="6902FC44">
      <w:pPr>
        <w:pStyle w:val="5"/>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i w:val="0"/>
          <w:iCs w:val="0"/>
          <w:color w:val="000000"/>
          <w:kern w:val="0"/>
          <w:sz w:val="32"/>
          <w:szCs w:val="32"/>
          <w:u w:val="none" w:color="000000"/>
          <w:lang w:val="en-US" w:eastAsia="zh-CN" w:bidi="ar"/>
        </w:rPr>
      </w:pPr>
      <w:r>
        <w:rPr>
          <w:rFonts w:hint="eastAsia" w:ascii="仿宋_GB2312" w:hAnsi="仿宋_GB2312" w:eastAsia="仿宋_GB2312" w:cs="仿宋_GB2312"/>
          <w:b/>
          <w:bCs/>
          <w:color w:val="000000"/>
          <w:sz w:val="32"/>
          <w:szCs w:val="32"/>
          <w:u w:val="none" w:color="000000"/>
          <w:lang w:val="en-US" w:eastAsia="zh-CN" w:bidi="ar-SA"/>
        </w:rPr>
        <w:t>（4）成本指标。</w:t>
      </w:r>
      <w:r>
        <w:rPr>
          <w:rFonts w:hint="eastAsia" w:ascii="仿宋_GB2312" w:hAnsi="仿宋_GB2312" w:eastAsia="仿宋_GB2312" w:cs="仿宋_GB2312"/>
          <w:b w:val="0"/>
          <w:bCs w:val="0"/>
          <w:i w:val="0"/>
          <w:iCs w:val="0"/>
          <w:color w:val="000000"/>
          <w:kern w:val="0"/>
          <w:sz w:val="32"/>
          <w:szCs w:val="32"/>
          <w:u w:val="none" w:color="000000"/>
          <w:lang w:val="en-US" w:eastAsia="zh-CN" w:bidi="ar"/>
        </w:rPr>
        <w:t>办公及服务设备采购总成本105.59万元。</w:t>
      </w:r>
    </w:p>
    <w:p w14:paraId="61F38C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4.效益指标设置情况</w:t>
      </w:r>
    </w:p>
    <w:p w14:paraId="796D64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（1）经济效益指标。</w:t>
      </w:r>
      <w:r>
        <w:rPr>
          <w:rFonts w:hint="eastAsia" w:ascii="仿宋_GB2312" w:hAnsi="仿宋_GB2312" w:eastAsia="仿宋_GB2312" w:cs="仿宋_GB2312"/>
          <w:b w:val="0"/>
          <w:bCs w:val="0"/>
          <w:i w:val="0"/>
          <w:iCs w:val="0"/>
          <w:color w:val="000000"/>
          <w:kern w:val="0"/>
          <w:sz w:val="32"/>
          <w:szCs w:val="32"/>
          <w:u w:val="none"/>
          <w:lang w:val="en-US" w:eastAsia="zh-CN" w:bidi="ar"/>
        </w:rPr>
        <w:t>厉行节约，降低采购成本</w:t>
      </w:r>
    </w:p>
    <w:p w14:paraId="7F02C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（2）社会效益指标。</w:t>
      </w:r>
      <w:r>
        <w:rPr>
          <w:rFonts w:hint="eastAsia" w:ascii="仿宋_GB2312" w:hAnsi="仿宋_GB2312" w:eastAsia="仿宋_GB2312" w:cs="仿宋_GB2312"/>
          <w:b w:val="0"/>
          <w:bCs w:val="0"/>
          <w:i w:val="0"/>
          <w:iCs w:val="0"/>
          <w:color w:val="000000"/>
          <w:kern w:val="0"/>
          <w:sz w:val="32"/>
          <w:szCs w:val="32"/>
          <w:u w:val="none"/>
          <w:lang w:val="en-US" w:eastAsia="zh-CN" w:bidi="ar"/>
        </w:rPr>
        <w:t>规范采购行为，提高资金使用效益；维护采购市场公平。</w:t>
      </w:r>
    </w:p>
    <w:p w14:paraId="7614FE20">
      <w:pPr>
        <w:pStyle w:val="5"/>
        <w:keepNext w:val="0"/>
        <w:keepLines w:val="0"/>
        <w:pageBreakBefore w:val="0"/>
        <w:kinsoku/>
        <w:wordWrap/>
        <w:overflowPunct/>
        <w:topLinePunct w:val="0"/>
        <w:bidi w:val="0"/>
        <w:snapToGrid/>
        <w:spacing w:line="560" w:lineRule="exact"/>
        <w:ind w:firstLine="632" w:firstLineChars="200"/>
        <w:jc w:val="left"/>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（3）生态效益指标。</w:t>
      </w:r>
      <w:r>
        <w:rPr>
          <w:rFonts w:hint="eastAsia" w:ascii="仿宋_GB2312" w:hAnsi="仿宋_GB2312" w:eastAsia="仿宋_GB2312" w:cs="仿宋_GB2312"/>
          <w:b w:val="0"/>
          <w:bCs w:val="0"/>
          <w:i w:val="0"/>
          <w:iCs w:val="0"/>
          <w:color w:val="000000"/>
          <w:kern w:val="0"/>
          <w:sz w:val="32"/>
          <w:szCs w:val="32"/>
          <w:u w:val="none"/>
          <w:lang w:val="en-US" w:eastAsia="zh-CN" w:bidi="ar"/>
        </w:rPr>
        <w:t>购买节能环保产品。</w:t>
      </w:r>
    </w:p>
    <w:p w14:paraId="6076C3F4">
      <w:pPr>
        <w:pStyle w:val="5"/>
        <w:keepNext w:val="0"/>
        <w:keepLines w:val="0"/>
        <w:pageBreakBefore w:val="0"/>
        <w:kinsoku/>
        <w:wordWrap/>
        <w:overflowPunct/>
        <w:topLinePunct w:val="0"/>
        <w:bidi w:val="0"/>
        <w:snapToGrid/>
        <w:spacing w:line="560" w:lineRule="exact"/>
        <w:ind w:firstLine="632" w:firstLineChars="200"/>
        <w:jc w:val="left"/>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（4）可持续影响指标。</w:t>
      </w:r>
      <w:r>
        <w:rPr>
          <w:rFonts w:hint="eastAsia" w:ascii="仿宋_GB2312" w:hAnsi="仿宋_GB2312" w:eastAsia="仿宋_GB2312" w:cs="仿宋_GB2312"/>
          <w:b w:val="0"/>
          <w:bCs w:val="0"/>
          <w:i w:val="0"/>
          <w:iCs w:val="0"/>
          <w:color w:val="000000"/>
          <w:kern w:val="0"/>
          <w:sz w:val="32"/>
          <w:szCs w:val="32"/>
          <w:u w:val="none"/>
          <w:lang w:val="en-US" w:eastAsia="zh-CN" w:bidi="ar"/>
        </w:rPr>
        <w:t>持续保障工作顺利开展。</w:t>
      </w:r>
    </w:p>
    <w:p w14:paraId="71B320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5.满意度指标设置情况</w:t>
      </w:r>
    </w:p>
    <w:p w14:paraId="66A069C1">
      <w:pPr>
        <w:pStyle w:val="5"/>
        <w:keepNext w:val="0"/>
        <w:keepLines w:val="0"/>
        <w:pageBreakBefore w:val="0"/>
        <w:kinsoku/>
        <w:wordWrap/>
        <w:overflowPunct/>
        <w:topLinePunct w:val="0"/>
        <w:bidi w:val="0"/>
        <w:snapToGrid/>
        <w:spacing w:line="560" w:lineRule="exact"/>
        <w:ind w:firstLine="632" w:firstLineChars="200"/>
        <w:jc w:val="left"/>
        <w:rPr>
          <w:rFonts w:hint="eastAsia" w:ascii="仿宋_GB2312" w:hAnsi="仿宋_GB2312" w:eastAsia="仿宋_GB2312" w:cs="仿宋_GB2312"/>
          <w:lang w:val="en"/>
        </w:rPr>
      </w:pPr>
      <w:r>
        <w:rPr>
          <w:rFonts w:hint="eastAsia" w:ascii="仿宋_GB2312" w:hAnsi="仿宋_GB2312" w:eastAsia="仿宋_GB2312" w:cs="仿宋_GB2312"/>
          <w:lang w:val="en-US" w:eastAsia="zh-CN"/>
        </w:rPr>
        <w:t>干部职工满意度大于90%；服务群众满意度大于90%。</w:t>
      </w:r>
    </w:p>
    <w:p w14:paraId="2B83B1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bCs/>
          <w:i w:val="0"/>
          <w:iCs w:val="0"/>
          <w:color w:val="000000"/>
          <w:kern w:val="0"/>
          <w:sz w:val="32"/>
          <w:szCs w:val="32"/>
          <w:u w:val="none"/>
          <w:lang w:val="en"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6</w:t>
      </w:r>
      <w:r>
        <w:rPr>
          <w:rFonts w:hint="eastAsia" w:ascii="仿宋_GB2312" w:hAnsi="仿宋_GB2312" w:eastAsia="仿宋_GB2312" w:cs="仿宋_GB2312"/>
          <w:b/>
          <w:bCs/>
          <w:i w:val="0"/>
          <w:iCs w:val="0"/>
          <w:color w:val="000000"/>
          <w:kern w:val="0"/>
          <w:sz w:val="32"/>
          <w:szCs w:val="32"/>
          <w:u w:val="none"/>
          <w:lang w:val="en" w:eastAsia="zh-CN" w:bidi="ar"/>
        </w:rPr>
        <w:t>.偏离绩效目标的原因及下一步改进措施</w:t>
      </w:r>
    </w:p>
    <w:p w14:paraId="1528FEA3">
      <w:pPr>
        <w:pStyle w:val="5"/>
        <w:keepNext w:val="0"/>
        <w:keepLines w:val="0"/>
        <w:pageBreakBefore w:val="0"/>
        <w:numPr>
          <w:ilvl w:val="0"/>
          <w:numId w:val="0"/>
        </w:numPr>
        <w:kinsoku/>
        <w:wordWrap/>
        <w:overflowPunct/>
        <w:topLinePunct w:val="0"/>
        <w:bidi w:val="0"/>
        <w:snapToGrid/>
        <w:spacing w:line="560" w:lineRule="exact"/>
        <w:ind w:firstLine="632" w:firstLineChars="200"/>
        <w:jc w:val="both"/>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sz w:val="32"/>
          <w:szCs w:val="32"/>
        </w:rPr>
        <w:t>首先要充分做好项目的可行性分析论证，尤其是要坚决杜绝浪费资源现象的发生；其次是要加强项目资金的管理，不准拆借、挪用和挤占，确保专款专用不发生违纪违规的现象。三是要在项目实施过程中，加强跟踪服务和监督，结合实际情况在项目实施中对的一些不合实际的做法及时调整完善。四是在项目</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过程，建议有关部门应加强协调合作，共同做好项目资金拨付、验收等事项。</w:t>
      </w:r>
    </w:p>
    <w:p w14:paraId="2CE668B5">
      <w:pPr>
        <w:keepNext w:val="0"/>
        <w:keepLines w:val="0"/>
        <w:pageBreakBefore w:val="0"/>
        <w:kinsoku/>
        <w:wordWrap/>
        <w:overflowPunct/>
        <w:topLinePunct w:val="0"/>
        <w:bidi w:val="0"/>
        <w:snapToGrid/>
        <w:spacing w:line="560" w:lineRule="exact"/>
        <w:ind w:firstLine="632" w:firstLineChars="200"/>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lang w:val="en"/>
        </w:rPr>
        <w:t>五、部门管理的</w:t>
      </w:r>
      <w:r>
        <w:rPr>
          <w:rFonts w:hint="eastAsia" w:ascii="黑体" w:hAnsi="黑体" w:eastAsia="黑体" w:cs="黑体"/>
          <w:color w:val="auto"/>
          <w:sz w:val="32"/>
          <w:szCs w:val="32"/>
          <w:lang w:val="en-US" w:eastAsia="zh-CN"/>
        </w:rPr>
        <w:t>中央</w:t>
      </w:r>
      <w:r>
        <w:rPr>
          <w:rFonts w:hint="eastAsia" w:ascii="黑体" w:hAnsi="黑体" w:eastAsia="黑体" w:cs="黑体"/>
          <w:color w:val="auto"/>
          <w:sz w:val="32"/>
          <w:szCs w:val="32"/>
          <w:lang w:val="en"/>
        </w:rPr>
        <w:t>省市对县转移支付绩效自评情况分析</w:t>
      </w:r>
    </w:p>
    <w:p w14:paraId="66EAD490">
      <w:pPr>
        <w:keepNext w:val="0"/>
        <w:keepLines w:val="0"/>
        <w:pageBreakBefore w:val="0"/>
        <w:kinsoku/>
        <w:wordWrap/>
        <w:overflowPunct/>
        <w:topLinePunct w:val="0"/>
        <w:bidi w:val="0"/>
        <w:snapToGrid/>
        <w:spacing w:line="560" w:lineRule="exact"/>
        <w:ind w:firstLine="631"/>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rPr>
        <w:t>年，本部门共管理</w:t>
      </w:r>
      <w:r>
        <w:rPr>
          <w:rFonts w:hint="eastAsia" w:ascii="仿宋_GB2312" w:hAnsi="仿宋_GB2312" w:eastAsia="仿宋_GB2312" w:cs="仿宋_GB2312"/>
          <w:color w:val="auto"/>
          <w:sz w:val="32"/>
          <w:szCs w:val="32"/>
          <w:lang w:val="en-US" w:eastAsia="zh-CN"/>
        </w:rPr>
        <w:t>中央</w:t>
      </w:r>
      <w:r>
        <w:rPr>
          <w:rFonts w:hint="eastAsia" w:ascii="仿宋_GB2312" w:hAnsi="仿宋_GB2312" w:eastAsia="仿宋_GB2312" w:cs="仿宋_GB2312"/>
          <w:color w:val="auto"/>
          <w:sz w:val="32"/>
          <w:szCs w:val="32"/>
          <w:lang w:val="en"/>
        </w:rPr>
        <w:t>省市对县转移支付</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
        </w:rPr>
        <w:t>项，当年各级预算共安排</w:t>
      </w:r>
      <w:r>
        <w:rPr>
          <w:rFonts w:hint="eastAsia" w:ascii="仿宋_GB2312" w:hAnsi="仿宋_GB2312" w:eastAsia="仿宋_GB2312" w:cs="仿宋_GB2312"/>
          <w:color w:val="auto"/>
          <w:sz w:val="32"/>
          <w:szCs w:val="32"/>
          <w:lang w:val="en-US" w:eastAsia="zh-CN"/>
        </w:rPr>
        <w:t>780</w:t>
      </w:r>
      <w:r>
        <w:rPr>
          <w:rFonts w:hint="eastAsia" w:ascii="仿宋_GB2312" w:hAnsi="仿宋_GB2312" w:eastAsia="仿宋_GB2312" w:cs="仿宋_GB2312"/>
          <w:color w:val="auto"/>
          <w:sz w:val="32"/>
          <w:szCs w:val="32"/>
          <w:lang w:val="en"/>
        </w:rPr>
        <w:t>万元，其中：中央下达</w:t>
      </w:r>
      <w:r>
        <w:rPr>
          <w:rFonts w:hint="eastAsia" w:ascii="仿宋_GB2312" w:hAnsi="仿宋_GB2312" w:eastAsia="仿宋_GB2312" w:cs="仿宋_GB2312"/>
          <w:color w:val="auto"/>
          <w:sz w:val="32"/>
          <w:szCs w:val="32"/>
          <w:lang w:val="en-US" w:eastAsia="zh-CN"/>
        </w:rPr>
        <w:t>780</w:t>
      </w:r>
      <w:r>
        <w:rPr>
          <w:rFonts w:hint="eastAsia" w:ascii="仿宋_GB2312" w:hAnsi="仿宋_GB2312" w:eastAsia="仿宋_GB2312" w:cs="仿宋_GB2312"/>
          <w:color w:val="auto"/>
          <w:sz w:val="32"/>
          <w:szCs w:val="32"/>
          <w:lang w:val="en"/>
        </w:rPr>
        <w:t>万元，省级预算安排</w:t>
      </w:r>
      <w:r>
        <w:rPr>
          <w:rFonts w:hint="eastAsia" w:ascii="仿宋_GB2312" w:hAnsi="仿宋_GB2312" w:eastAsia="仿宋_GB2312" w:cs="仿宋_GB2312"/>
          <w:color w:val="auto"/>
          <w:sz w:val="32"/>
          <w:szCs w:val="32"/>
          <w:lang w:val="en-US" w:eastAsia="zh-CN"/>
        </w:rPr>
        <w:t>300</w:t>
      </w:r>
      <w:r>
        <w:rPr>
          <w:rFonts w:hint="eastAsia" w:ascii="仿宋_GB2312" w:hAnsi="仿宋_GB2312" w:eastAsia="仿宋_GB2312" w:cs="仿宋_GB2312"/>
          <w:color w:val="auto"/>
          <w:sz w:val="32"/>
          <w:szCs w:val="32"/>
          <w:lang w:val="en"/>
        </w:rPr>
        <w:t>万元，市县预算安排</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
        </w:rPr>
        <w:t>万元；当年支出</w:t>
      </w:r>
      <w:r>
        <w:rPr>
          <w:rFonts w:hint="eastAsia" w:ascii="仿宋_GB2312" w:hAnsi="仿宋_GB2312" w:eastAsia="仿宋_GB2312" w:cs="仿宋_GB2312"/>
          <w:color w:val="auto"/>
          <w:sz w:val="32"/>
          <w:szCs w:val="32"/>
          <w:lang w:val="en-US" w:eastAsia="zh-CN"/>
        </w:rPr>
        <w:t>780</w:t>
      </w:r>
      <w:r>
        <w:rPr>
          <w:rFonts w:hint="eastAsia" w:ascii="仿宋_GB2312" w:hAnsi="仿宋_GB2312" w:eastAsia="仿宋_GB2312" w:cs="仿宋_GB2312"/>
          <w:color w:val="auto"/>
          <w:sz w:val="32"/>
          <w:szCs w:val="32"/>
          <w:lang w:val="en"/>
        </w:rPr>
        <w:t>万元，执行率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val="en"/>
        </w:rPr>
        <w:t>%。通过自评，</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
        </w:rPr>
        <w:t>个项目结果</w:t>
      </w:r>
      <w:r>
        <w:rPr>
          <w:rFonts w:hint="eastAsia" w:ascii="仿宋_GB2312" w:hAnsi="仿宋_GB2312" w:eastAsia="仿宋_GB2312" w:cs="仿宋_GB2312"/>
          <w:color w:val="auto"/>
          <w:sz w:val="32"/>
          <w:szCs w:val="32"/>
          <w:lang w:val="en-US" w:eastAsia="zh-CN"/>
        </w:rPr>
        <w:t>均</w:t>
      </w:r>
      <w:r>
        <w:rPr>
          <w:rFonts w:hint="eastAsia" w:ascii="仿宋_GB2312" w:hAnsi="仿宋_GB2312" w:eastAsia="仿宋_GB2312" w:cs="仿宋_GB2312"/>
          <w:color w:val="auto"/>
          <w:sz w:val="32"/>
          <w:szCs w:val="32"/>
          <w:lang w:val="en"/>
        </w:rPr>
        <w:t>为“优”。分项目自评情况分析如下：</w:t>
      </w:r>
    </w:p>
    <w:p w14:paraId="5B792FA4">
      <w:pPr>
        <w:keepNext w:val="0"/>
        <w:keepLines w:val="0"/>
        <w:pageBreakBefore w:val="0"/>
        <w:kinsoku/>
        <w:wordWrap/>
        <w:overflowPunct/>
        <w:topLinePunct w:val="0"/>
        <w:bidi w:val="0"/>
        <w:snapToGrid/>
        <w:spacing w:line="560" w:lineRule="exact"/>
        <w:ind w:firstLine="631"/>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b/>
          <w:bCs/>
          <w:color w:val="auto"/>
          <w:sz w:val="32"/>
          <w:szCs w:val="32"/>
          <w:lang w:val="en"/>
        </w:rPr>
        <w:t>项目1</w:t>
      </w:r>
    </w:p>
    <w:p w14:paraId="6D7D58A8">
      <w:pPr>
        <w:keepNext w:val="0"/>
        <w:keepLines w:val="0"/>
        <w:pageBreakBefore w:val="0"/>
        <w:kinsoku/>
        <w:wordWrap/>
        <w:overflowPunct/>
        <w:topLinePunct w:val="0"/>
        <w:bidi w:val="0"/>
        <w:snapToGrid/>
        <w:spacing w:line="560" w:lineRule="exact"/>
        <w:ind w:firstLine="63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b/>
          <w:bCs/>
          <w:color w:val="auto"/>
          <w:sz w:val="32"/>
          <w:szCs w:val="32"/>
          <w:lang w:val="en" w:eastAsia="zh-CN"/>
        </w:rPr>
        <w:t>（一）</w:t>
      </w:r>
      <w:r>
        <w:rPr>
          <w:rFonts w:hint="eastAsia" w:ascii="楷体_GB2312" w:hAnsi="楷体_GB2312" w:eastAsia="楷体_GB2312" w:cs="楷体_GB2312"/>
          <w:color w:val="auto"/>
          <w:sz w:val="32"/>
          <w:szCs w:val="32"/>
        </w:rPr>
        <w:t>绩效目标分解下达情</w:t>
      </w:r>
      <w:r>
        <w:rPr>
          <w:rFonts w:hint="eastAsia" w:ascii="楷体_GB2312" w:hAnsi="楷体_GB2312" w:eastAsia="楷体_GB2312" w:cs="楷体_GB2312"/>
          <w:color w:val="auto"/>
          <w:sz w:val="32"/>
          <w:szCs w:val="32"/>
          <w:lang w:eastAsia="zh-CN"/>
        </w:rPr>
        <w:t>况</w:t>
      </w:r>
    </w:p>
    <w:p w14:paraId="36E5A8FE">
      <w:pPr>
        <w:keepNext w:val="0"/>
        <w:keepLines w:val="0"/>
        <w:pageBreakBefore w:val="0"/>
        <w:widowControl w:val="0"/>
        <w:kinsoku/>
        <w:wordWrap/>
        <w:overflowPunct/>
        <w:topLinePunct w:val="0"/>
        <w:bidi w:val="0"/>
        <w:snapToGrid/>
        <w:spacing w:line="560" w:lineRule="exact"/>
        <w:ind w:left="0" w:leftChars="0" w:firstLine="632"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2023</w:t>
      </w:r>
      <w:r>
        <w:rPr>
          <w:rFonts w:hint="eastAsia" w:ascii="仿宋_GB2312" w:hAnsi="Times New Roman" w:eastAsia="仿宋_GB2312" w:cs="Times New Roman"/>
          <w:color w:val="auto"/>
          <w:sz w:val="32"/>
          <w:szCs w:val="32"/>
          <w:lang w:val="en-US" w:eastAsia="zh-CN"/>
        </w:rPr>
        <w:t>年度下达我县中央公共文化服务体系建设专项资金共计480万元，其中公共文化服务体系补助资金（一般项目）180万元，专项资金100万元，</w:t>
      </w:r>
      <w:r>
        <w:rPr>
          <w:rFonts w:hint="eastAsia" w:ascii="仿宋_GB2312" w:eastAsia="仿宋_GB2312" w:cs="Times New Roman"/>
          <w:color w:val="auto"/>
          <w:sz w:val="32"/>
          <w:szCs w:val="32"/>
          <w:lang w:val="en-US" w:eastAsia="zh-CN"/>
        </w:rPr>
        <w:t>绩效奖励资金200万元。</w:t>
      </w:r>
    </w:p>
    <w:p w14:paraId="3191CBF4">
      <w:pPr>
        <w:pStyle w:val="15"/>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jc w:val="both"/>
        <w:textAlignment w:val="auto"/>
        <w:rPr>
          <w:rFonts w:hint="default" w:ascii="楷体_GB2312" w:hAnsi="楷体_GB2312" w:eastAsia="楷体_GB2312" w:cs="楷体_GB2312"/>
          <w:b w:val="0"/>
          <w:bCs w:val="0"/>
          <w:color w:val="auto"/>
          <w:sz w:val="32"/>
          <w:szCs w:val="32"/>
          <w:u w:val="none" w:color="000000"/>
          <w:lang w:val="en-US" w:eastAsia="zh-CN" w:bidi="ar-SA"/>
        </w:rPr>
      </w:pPr>
      <w:r>
        <w:rPr>
          <w:rFonts w:hint="eastAsia" w:ascii="楷体_GB2312" w:hAnsi="楷体_GB2312" w:eastAsia="楷体_GB2312" w:cs="楷体_GB2312"/>
          <w:b w:val="0"/>
          <w:bCs w:val="0"/>
          <w:color w:val="auto"/>
          <w:sz w:val="32"/>
          <w:szCs w:val="32"/>
          <w:u w:val="none" w:color="000000"/>
          <w:lang w:val="en-US" w:eastAsia="zh-CN" w:bidi="ar-SA"/>
        </w:rPr>
        <w:t>（二）绩效目标完成情况分析</w:t>
      </w:r>
    </w:p>
    <w:p w14:paraId="4972D124">
      <w:pPr>
        <w:keepNext w:val="0"/>
        <w:keepLines w:val="0"/>
        <w:pageBreakBefore w:val="0"/>
        <w:widowControl w:val="0"/>
        <w:kinsoku/>
        <w:wordWrap/>
        <w:overflowPunct/>
        <w:topLinePunct w:val="0"/>
        <w:bidi w:val="0"/>
        <w:snapToGrid/>
        <w:spacing w:line="560" w:lineRule="exact"/>
        <w:ind w:left="0" w:leftChars="0" w:firstLine="632"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1.资金投入情况分析</w:t>
      </w:r>
    </w:p>
    <w:p w14:paraId="4A0B11A8">
      <w:pPr>
        <w:keepNext w:val="0"/>
        <w:keepLines w:val="0"/>
        <w:pageBreakBefore w:val="0"/>
        <w:widowControl w:val="0"/>
        <w:kinsoku/>
        <w:wordWrap/>
        <w:overflowPunct/>
        <w:topLinePunct w:val="0"/>
        <w:bidi w:val="0"/>
        <w:snapToGrid/>
        <w:spacing w:line="560" w:lineRule="exact"/>
        <w:ind w:left="0" w:leftChars="0" w:firstLine="632" w:firstLineChars="200"/>
        <w:textAlignment w:val="auto"/>
        <w:rPr>
          <w:rFonts w:hint="eastAsia" w:ascii="仿宋_GB2312" w:hAnsi="宋体" w:eastAsia="仿宋_GB2312" w:cs="仿宋_GB2312"/>
          <w:b/>
          <w:bCs/>
          <w:color w:val="auto"/>
          <w:kern w:val="0"/>
          <w:sz w:val="32"/>
          <w:szCs w:val="32"/>
          <w:lang w:val="en-US" w:eastAsia="zh-CN" w:bidi="ar-SA"/>
        </w:rPr>
      </w:pPr>
      <w:r>
        <w:rPr>
          <w:rFonts w:hint="eastAsia" w:ascii="仿宋_GB2312" w:hAnsi="宋体" w:eastAsia="仿宋_GB2312" w:cs="仿宋_GB2312"/>
          <w:b/>
          <w:bCs/>
          <w:color w:val="auto"/>
          <w:kern w:val="0"/>
          <w:sz w:val="32"/>
          <w:szCs w:val="32"/>
          <w:lang w:val="en-US" w:eastAsia="zh-CN" w:bidi="ar-SA"/>
        </w:rPr>
        <w:t>（1）项目资金执行情况分析</w:t>
      </w:r>
    </w:p>
    <w:p w14:paraId="3EA11483">
      <w:pPr>
        <w:keepNext w:val="0"/>
        <w:keepLines w:val="0"/>
        <w:pageBreakBefore w:val="0"/>
        <w:widowControl w:val="0"/>
        <w:kinsoku/>
        <w:wordWrap/>
        <w:overflowPunct/>
        <w:topLinePunct w:val="0"/>
        <w:bidi w:val="0"/>
        <w:snapToGrid/>
        <w:spacing w:line="560" w:lineRule="exact"/>
        <w:ind w:left="0" w:leftChars="0" w:firstLine="632" w:firstLineChars="200"/>
        <w:jc w:val="both"/>
        <w:textAlignment w:val="auto"/>
        <w:rPr>
          <w:rFonts w:hint="default" w:ascii="仿宋_GB2312" w:hAnsi="Times New Roman" w:eastAsia="仿宋_GB2312" w:cs="Times New Roman"/>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SA"/>
        </w:rPr>
        <w:t>公共文化服务体系建设专项资金（一般项目）180万元，</w:t>
      </w:r>
      <w:r>
        <w:rPr>
          <w:rFonts w:hint="eastAsia" w:ascii="仿宋_GB2312" w:hAnsi="仿宋_GB2312" w:eastAsia="仿宋_GB2312" w:cs="仿宋_GB2312"/>
          <w:b w:val="0"/>
          <w:bCs w:val="0"/>
          <w:color w:val="auto"/>
          <w:kern w:val="0"/>
          <w:sz w:val="32"/>
          <w:szCs w:val="32"/>
          <w:lang w:val="en-US" w:eastAsia="zh-CN" w:bidi="ar-SA"/>
        </w:rPr>
        <w:t>主要</w:t>
      </w:r>
      <w:r>
        <w:rPr>
          <w:rFonts w:hint="eastAsia" w:ascii="仿宋_GB2312" w:eastAsia="仿宋_GB2312" w:cs="Times New Roman"/>
          <w:b w:val="0"/>
          <w:bCs w:val="0"/>
          <w:color w:val="auto"/>
          <w:sz w:val="32"/>
          <w:szCs w:val="32"/>
          <w:lang w:val="en-US" w:eastAsia="zh-CN"/>
        </w:rPr>
        <w:t>用于开展送戏下乡活动28万元、开展文体活动42万元、民</w:t>
      </w:r>
      <w:r>
        <w:rPr>
          <w:rFonts w:hint="eastAsia" w:ascii="仿宋_GB2312" w:eastAsia="仿宋_GB2312" w:cs="Times New Roman"/>
          <w:color w:val="auto"/>
          <w:sz w:val="32"/>
          <w:szCs w:val="32"/>
          <w:lang w:val="en-US" w:eastAsia="zh-CN"/>
        </w:rPr>
        <w:t>乐县三堡镇公共文化基础设施布展及设备配置100万元。</w:t>
      </w:r>
      <w:r>
        <w:rPr>
          <w:rFonts w:hint="eastAsia" w:ascii="仿宋_GB2312" w:hAnsi="仿宋_GB2312" w:eastAsia="仿宋_GB2312" w:cs="仿宋_GB2312"/>
          <w:color w:val="auto"/>
          <w:kern w:val="0"/>
          <w:sz w:val="32"/>
          <w:szCs w:val="32"/>
          <w:lang w:val="en-US" w:eastAsia="zh-CN" w:bidi="ar-SA"/>
        </w:rPr>
        <w:t>至目前已全部支付，执行率达100%。</w:t>
      </w:r>
      <w:r>
        <w:rPr>
          <w:rFonts w:hint="eastAsia" w:ascii="仿宋_GB2312" w:eastAsia="仿宋_GB2312" w:cs="Times New Roman"/>
          <w:b/>
          <w:bCs/>
          <w:color w:val="auto"/>
          <w:sz w:val="32"/>
          <w:szCs w:val="32"/>
          <w:lang w:val="en-US" w:eastAsia="zh-CN"/>
        </w:rPr>
        <w:t>绩效奖励资金200万元，</w:t>
      </w:r>
      <w:r>
        <w:rPr>
          <w:rFonts w:hint="eastAsia" w:ascii="仿宋_GB2312" w:eastAsia="仿宋_GB2312" w:cs="Times New Roman"/>
          <w:color w:val="auto"/>
          <w:sz w:val="32"/>
          <w:szCs w:val="32"/>
          <w:lang w:val="en-US" w:eastAsia="zh-CN"/>
        </w:rPr>
        <w:t>主要用于民乐县三堡镇文化馆分馆设备购置30万元，民乐县文化展览馆服务提升20万元、民乐县文化馆、图书馆分馆服务提升60万元、城区公共体育场地维修及健身器材购置40万元、开展群众文体活动30万元、文物保护20万元，至目前已全部支付，执行率达100%。</w:t>
      </w:r>
      <w:r>
        <w:rPr>
          <w:rFonts w:hint="eastAsia" w:ascii="仿宋_GB2312" w:hAnsi="仿宋_GB2312" w:eastAsia="仿宋_GB2312" w:cs="仿宋_GB2312"/>
          <w:b/>
          <w:bCs/>
          <w:color w:val="auto"/>
          <w:kern w:val="0"/>
          <w:sz w:val="32"/>
          <w:szCs w:val="32"/>
          <w:lang w:val="en-US" w:eastAsia="zh-CN" w:bidi="ar-SA"/>
        </w:rPr>
        <w:t>公共文化服务体系建设专项资金100万元，</w:t>
      </w:r>
      <w:r>
        <w:rPr>
          <w:rFonts w:hint="eastAsia" w:ascii="仿宋_GB2312" w:hAnsi="仿宋_GB2312" w:eastAsia="仿宋_GB2312" w:cs="仿宋_GB2312"/>
          <w:color w:val="auto"/>
          <w:kern w:val="0"/>
          <w:sz w:val="32"/>
          <w:szCs w:val="32"/>
          <w:lang w:val="en-US" w:eastAsia="zh-CN" w:bidi="ar-SA"/>
        </w:rPr>
        <w:t>主要用于民乐县文化馆分馆维修改造及设备购置项目，至目前已全部支付，执行率达100%。</w:t>
      </w:r>
    </w:p>
    <w:p w14:paraId="44B2E09B">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（2）项目资金管理情况分析</w:t>
      </w:r>
    </w:p>
    <w:p w14:paraId="0E8B273E">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firstLine="63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在项目资金管理上，严格执行《甘肃省省级公共文化服务体系建设专项资金管理办法》、</w:t>
      </w:r>
      <w:r>
        <w:rPr>
          <w:rFonts w:hint="eastAsia" w:ascii="仿宋_GB2312" w:hAnsi="仿宋_GB2312" w:eastAsia="仿宋_GB2312" w:cs="仿宋_GB2312"/>
          <w:color w:val="auto"/>
          <w:sz w:val="32"/>
          <w:szCs w:val="32"/>
          <w:lang w:val="en-US" w:eastAsia="zh-CN"/>
        </w:rPr>
        <w:t>《中央补助地方美术馆、公共文化馆、文化馆（站）免费开放资金管理暂行办法》</w:t>
      </w:r>
      <w:r>
        <w:rPr>
          <w:rFonts w:hint="eastAsia" w:ascii="仿宋_GB2312" w:hAnsi="仿宋_GB2312" w:eastAsia="仿宋_GB2312" w:cs="仿宋_GB2312"/>
          <w:color w:val="auto"/>
          <w:kern w:val="0"/>
          <w:sz w:val="32"/>
          <w:szCs w:val="32"/>
          <w:lang w:val="en-US" w:eastAsia="zh-CN" w:bidi="ar-SA"/>
        </w:rPr>
        <w:t>，确保专款专用。每笔资金的拨付，都严格按照合同规定由相关业务单位审核、领导签批后方可拨付，手续完备，规范资金的使用范围，保证资金的使用效益。</w:t>
      </w:r>
    </w:p>
    <w:p w14:paraId="024898D5">
      <w:pPr>
        <w:keepNext w:val="0"/>
        <w:keepLines w:val="0"/>
        <w:pageBreakBefore w:val="0"/>
        <w:widowControl w:val="0"/>
        <w:kinsoku/>
        <w:wordWrap/>
        <w:overflowPunct/>
        <w:topLinePunct w:val="0"/>
        <w:bidi w:val="0"/>
        <w:snapToGrid/>
        <w:spacing w:line="560" w:lineRule="exact"/>
        <w:ind w:left="0" w:leftChars="0" w:firstLine="632"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2.总体绩效目标完成情况分析</w:t>
      </w:r>
    </w:p>
    <w:p w14:paraId="0E3F1CC3">
      <w:pPr>
        <w:pStyle w:val="15"/>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jc w:val="both"/>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pPr>
      <w:r>
        <w:rPr>
          <w:rFonts w:hint="eastAsia" w:ascii="仿宋_GB2312" w:hAnsi="仿宋_GB2312" w:eastAsia="仿宋_GB2312" w:cs="仿宋_GB2312"/>
          <w:b/>
          <w:bCs/>
          <w:color w:val="auto"/>
          <w:kern w:val="0"/>
          <w:sz w:val="32"/>
          <w:szCs w:val="32"/>
          <w:lang w:val="en-US" w:eastAsia="zh-CN" w:bidi="ar-SA"/>
        </w:rPr>
        <w:t>公共文化服务体系建设专项资金（一般项目）180万元，</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主要用于：</w:t>
      </w:r>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一是</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开展送戏下乡活动费用28万元，支付“民乐县油菜花会秦腔展演”费用7.3万元，“民乐县春绿陇原·文化进万家”文化惠民演出活动费用11.8万元，2023年“迎中秋庆国庆”文化惠民活动秦腔展演费用8万元；</w:t>
      </w:r>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二是</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开展文体活动42万元，2023年举办了群众文化活动60场次，受益群众达24万人。主要用于支付庆新春秦腔展演、社火展演、元宵节绣楼活动、民乐县2023年“体育拜大年·运动闹元宵”全民健身主题活动及“奔跑吧·少年”青少年冬令营活动费用9.8万元、“春绿陇原·文化进万家”及“我的中国梦·文化进万家”活动费用4万元，“庆五一”文化惠民活动费用6.3万元，举办周末文化活动音响及电子屏租赁费用15.6万元，参加张掖市第二届群星艺术节合唱比赛费用1.5万元，支付民乐县油菜花节系列文化惠民活动10.2万元；</w:t>
      </w:r>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三是</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民乐县三堡镇公共文化基础设施布展及设备配置100万元，主要对三堡镇三堡村文化大院进行布展，设置三堡皮影戏、农创室、农家书屋、村史馆4个功能科室。</w:t>
      </w:r>
    </w:p>
    <w:p w14:paraId="1B347443">
      <w:pPr>
        <w:pStyle w:val="15"/>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jc w:val="both"/>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b/>
          <w:bCs/>
          <w:color w:val="auto"/>
          <w:sz w:val="32"/>
          <w:szCs w:val="32"/>
          <w:lang w:val="en-US" w:eastAsia="zh-CN"/>
        </w:rPr>
        <w:t>绩效奖励200万元主要用于：</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1.文物保护费用20万元，支西灰山遗址栽置文物保护界桩、文物警示牌等费用2.7万元，对王氏民居、土城民居、韩庄墓群进行维修保护1.3万元，文物保护点微型消防站费用0.3万元，圆通寺塔周边环境整治费用15万元；2.民乐县三堡镇文化馆分馆设备购置30万元，购置皮影演艺电脑桌、皮影戏门牌、门牌画框、木格栅造型电脑桌、文化传媒机、弓形椅、耳麦、话筒、室外音响、室内音响、功放、调音台、话筒架、机柜、音响线、皮影戏后台架、皮影戏桌、农创室墙面展板、农创室展柜、农创室挂画条、书画桌、70寸电视。3.民乐县文化展览馆服务提升20万元，主要用于支付文化展览馆卫生间改造提升、展览馆院内地面设施维修及提升、城墙氛围营造；4.城区公共体育场地维修及健身器材购置40万元，主要用于西区体育场地维修及公共体育场地健身器材购置费用；5.开展群众文体活动30万元，主要用于参加张掖市第二届群星艺术节合唱比赛费用1.3万元，迎中秋庆国庆文化惠民系列活动14.5万元，情暖端午·相约古城文化惠民演出活动费用6.6万元，社区举办文化活动费用1.2万元，开展送戏下乡活动2.6万元，参加张掖市第十一届广场舞大赛、大地欢歌乡村文化活动暨2023年张掖市秋季庆丰</w:t>
      </w:r>
      <w:r>
        <w:rPr>
          <w:rFonts w:hint="eastAsia" w:ascii="仿宋_GB2312" w:hAnsi="仿宋_GB2312" w:eastAsia="仿宋_GB2312" w:cs="仿宋_GB2312"/>
          <w:color w:val="000000"/>
          <w:spacing w:val="-6"/>
          <w:w w:val="100"/>
          <w:kern w:val="0"/>
          <w:position w:val="0"/>
          <w:sz w:val="32"/>
          <w:szCs w:val="32"/>
          <w:shd w:val="clear" w:color="auto" w:fill="auto"/>
          <w:lang w:val="en-US" w:eastAsia="zh-CN" w:bidi="en-US"/>
        </w:rPr>
        <w:t>收展示展演活动费用1.7万元，参加张掖市社火调演费用2.1万元。</w:t>
      </w:r>
    </w:p>
    <w:p w14:paraId="3C60AA9B">
      <w:pPr>
        <w:pStyle w:val="15"/>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jc w:val="both"/>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pPr>
      <w:r>
        <w:rPr>
          <w:rFonts w:hint="eastAsia" w:ascii="仿宋_GB2312" w:eastAsia="仿宋_GB2312" w:cs="Times New Roman"/>
          <w:b/>
          <w:bCs/>
          <w:color w:val="auto"/>
          <w:sz w:val="32"/>
          <w:szCs w:val="32"/>
          <w:lang w:val="en-US" w:eastAsia="zh-CN"/>
        </w:rPr>
        <w:t>专项资金100万元、民乐县文化馆、图书馆分馆服务提升60万元：</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主要用于民乐县文化馆分馆维修改造及设备购置项目，我局通过政府公开招标方式进行了招标，中标价：155.1万元，由甘肃睿峰园林绿化工程有限公司实施该项目，该项目主要对原文化馆分馆进行了维修改造，设置老年活动中心、舞蹈排练室、非</w:t>
      </w:r>
      <w:r>
        <w:rPr>
          <w:rFonts w:hint="eastAsia" w:ascii="仿宋_GB2312" w:hAnsi="仿宋_GB2312" w:eastAsia="仿宋_GB2312" w:cs="仿宋_GB2312"/>
          <w:color w:val="000000"/>
          <w:spacing w:val="-6"/>
          <w:w w:val="100"/>
          <w:kern w:val="0"/>
          <w:position w:val="0"/>
          <w:sz w:val="32"/>
          <w:szCs w:val="32"/>
          <w:shd w:val="clear" w:color="auto" w:fill="auto"/>
          <w:lang w:val="en-US" w:eastAsia="zh-CN" w:bidi="en-US"/>
        </w:rPr>
        <w:t>遗陈列室、少儿阅览室等功能科室，至目前项目已完工并通过验收。</w:t>
      </w:r>
    </w:p>
    <w:p w14:paraId="4065ADF7">
      <w:pPr>
        <w:keepNext w:val="0"/>
        <w:keepLines w:val="0"/>
        <w:pageBreakBefore w:val="0"/>
        <w:widowControl w:val="0"/>
        <w:kinsoku/>
        <w:wordWrap/>
        <w:overflowPunct/>
        <w:topLinePunct w:val="0"/>
        <w:bidi w:val="0"/>
        <w:snapToGrid/>
        <w:spacing w:line="560" w:lineRule="exact"/>
        <w:ind w:left="0" w:leftChars="0" w:firstLine="632"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3.绩效指标完成情况分析</w:t>
      </w:r>
    </w:p>
    <w:p w14:paraId="1DA24963">
      <w:pPr>
        <w:pStyle w:val="2"/>
        <w:keepNext w:val="0"/>
        <w:keepLines w:val="0"/>
        <w:pageBreakBefore w:val="0"/>
        <w:widowControl w:val="0"/>
        <w:kinsoku/>
        <w:wordWrap/>
        <w:overflowPunct/>
        <w:topLinePunct w:val="0"/>
        <w:bidi w:val="0"/>
        <w:snapToGrid/>
        <w:spacing w:line="560" w:lineRule="exact"/>
        <w:ind w:left="0" w:leftChars="0" w:firstLine="632"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产出指标分析</w:t>
      </w:r>
    </w:p>
    <w:p w14:paraId="0E97B608">
      <w:pPr>
        <w:pStyle w:val="2"/>
        <w:keepNext w:val="0"/>
        <w:keepLines w:val="0"/>
        <w:pageBreakBefore w:val="0"/>
        <w:widowControl w:val="0"/>
        <w:kinsoku/>
        <w:wordWrap/>
        <w:overflowPunct/>
        <w:topLinePunct w:val="0"/>
        <w:bidi w:val="0"/>
        <w:snapToGrid/>
        <w:spacing w:line="560" w:lineRule="exact"/>
        <w:ind w:left="0" w:leftChars="0" w:firstLine="632"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（1）数量指标</w:t>
      </w:r>
    </w:p>
    <w:p w14:paraId="05AECA42">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pPr>
      <w:r>
        <w:rPr>
          <w:rFonts w:hint="eastAsia" w:ascii="仿宋_GB2312" w:hAnsi="宋体" w:eastAsia="仿宋_GB2312" w:cs="仿宋_GB2312"/>
          <w:b/>
          <w:bCs/>
          <w:color w:val="auto"/>
          <w:kern w:val="0"/>
          <w:sz w:val="32"/>
          <w:szCs w:val="32"/>
          <w:lang w:val="en-US" w:eastAsia="zh-CN" w:bidi="ar-SA"/>
        </w:rPr>
        <w:t>公共文化服务专项资金：</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开展了送戏下乡活动24场次、举办群众文化活动60场次、购置图书2.1万册、更换健身路径10套、乒乓球案、篮球架、羽毛球架各2台、维修西区体育场地  平米，购置皮影演艺电脑桌1张、皮影戏门牌3个、门牌5块、画框13个、木格栅造型电脑桌2张、文化传媒机1个、弓形椅20把、耳麦1个、话筒4个、室外音响2个、室内音响1个、功放2个、调音台1个、话筒架4个、机柜1个、音响线1卷、皮影戏后台架1个、皮影戏桌1个、农创室墙面展板1个、农创室展柜1个、农创室挂画条1套、书画桌3张、70寸电视2台，打造三堡镇三堡村文化馆、图书馆分馆1个，维修改造原文化馆分馆1个，设置功能室5个。</w:t>
      </w:r>
    </w:p>
    <w:p w14:paraId="65C735B9">
      <w:pPr>
        <w:pStyle w:val="2"/>
        <w:keepNext w:val="0"/>
        <w:keepLines w:val="0"/>
        <w:pageBreakBefore w:val="0"/>
        <w:widowControl w:val="0"/>
        <w:kinsoku/>
        <w:wordWrap/>
        <w:overflowPunct/>
        <w:topLinePunct w:val="0"/>
        <w:bidi w:val="0"/>
        <w:snapToGrid/>
        <w:spacing w:line="560" w:lineRule="exact"/>
        <w:ind w:left="0" w:leftChars="0" w:firstLine="632"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（2）质量指标</w:t>
      </w:r>
    </w:p>
    <w:p w14:paraId="16B41FAC">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民乐文化展览馆、体育馆三馆一站及其他公共文化场馆，坚持每天都能正常开放，年接待群众24.5万人次；公共文化服务设施能够正常运行，维修更换的公共体育健身路径、器材、体育场地能够正常使用，利用率达100%。群众参与文化活动增长率达5.5%。</w:t>
      </w:r>
    </w:p>
    <w:p w14:paraId="21C1224E">
      <w:pPr>
        <w:pStyle w:val="2"/>
        <w:keepNext w:val="0"/>
        <w:keepLines w:val="0"/>
        <w:pageBreakBefore w:val="0"/>
        <w:widowControl w:val="0"/>
        <w:kinsoku/>
        <w:wordWrap/>
        <w:overflowPunct/>
        <w:topLinePunct w:val="0"/>
        <w:bidi w:val="0"/>
        <w:snapToGrid/>
        <w:spacing w:line="560" w:lineRule="exact"/>
        <w:ind w:left="0" w:leftChars="0" w:firstLine="632"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（3）时效指标</w:t>
      </w:r>
    </w:p>
    <w:p w14:paraId="6E395B30">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我县2023年公共文化服务体系建设项目能够按时完成，资金拨付做到了及时足额，时效指标达100%。</w:t>
      </w:r>
    </w:p>
    <w:p w14:paraId="5278F1B9">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textAlignment w:val="auto"/>
        <w:rPr>
          <w:rFonts w:hint="eastAsia" w:ascii="仿宋_GB2312" w:hAnsi="宋体" w:eastAsia="仿宋_GB2312" w:cs="仿宋_GB2312"/>
          <w:b/>
          <w:bCs/>
          <w:color w:val="auto"/>
          <w:kern w:val="0"/>
          <w:sz w:val="32"/>
          <w:szCs w:val="32"/>
          <w:lang w:val="en-US" w:eastAsia="zh-CN" w:bidi="ar-SA"/>
        </w:rPr>
      </w:pPr>
      <w:r>
        <w:rPr>
          <w:rFonts w:hint="eastAsia" w:ascii="仿宋_GB2312" w:hAnsi="宋体" w:eastAsia="仿宋_GB2312" w:cs="仿宋_GB2312"/>
          <w:b/>
          <w:bCs/>
          <w:color w:val="auto"/>
          <w:kern w:val="0"/>
          <w:sz w:val="32"/>
          <w:szCs w:val="32"/>
          <w:lang w:val="en-US" w:eastAsia="zh-CN" w:bidi="ar-SA"/>
        </w:rPr>
        <w:t>效益指标分析</w:t>
      </w:r>
    </w:p>
    <w:p w14:paraId="675A23EB">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textAlignment w:val="auto"/>
        <w:rPr>
          <w:rFonts w:hint="eastAsia" w:ascii="仿宋_GB2312" w:hAnsi="宋体" w:eastAsia="仿宋_GB2312" w:cs="仿宋_GB2312"/>
          <w:color w:val="auto"/>
          <w:kern w:val="0"/>
          <w:sz w:val="32"/>
          <w:szCs w:val="32"/>
          <w:lang w:val="en-US" w:eastAsia="zh-CN" w:bidi="ar-SA"/>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1）实现基本公共文化服务阵地建设水平稳步提升，促进基本公共文化服务标准化、均等化，通过满足人民群众基本文化需求、保障人民群众基本文化权益，发挥政府的主导责任，弘扬主旋律、凝聚正能量，牢牢把握基本公共文化服务的公共性和公益性质，大力推动公共文化服务社会化发展，均衡配置公共文化资源，让更多的农村群众受益，实现基层公共文化服务共建共享。</w:t>
      </w:r>
    </w:p>
    <w:p w14:paraId="50B6CAD5">
      <w:pPr>
        <w:pStyle w:val="11"/>
        <w:keepNext w:val="0"/>
        <w:keepLines w:val="0"/>
        <w:pageBreakBefore w:val="0"/>
        <w:widowControl/>
        <w:suppressLineNumbers w:val="0"/>
        <w:kinsoku/>
        <w:wordWrap/>
        <w:overflowPunct/>
        <w:topLinePunct w:val="0"/>
        <w:autoSpaceDN/>
        <w:bidi w:val="0"/>
        <w:adjustRightInd/>
        <w:snapToGrid/>
        <w:spacing w:before="0" w:beforeLines="0" w:beforeAutospacing="0" w:after="0" w:afterLines="0" w:afterAutospacing="0" w:line="560" w:lineRule="exact"/>
        <w:ind w:left="0" w:leftChars="0" w:firstLine="632" w:firstLineChars="200"/>
        <w:jc w:val="both"/>
        <w:textAlignment w:val="baseline"/>
        <w:rPr>
          <w:rFonts w:hint="eastAsia" w:ascii="仿宋_GB2312" w:hAnsi="宋体" w:eastAsia="仿宋_GB2312" w:cs="仿宋_GB2312"/>
          <w:color w:val="auto"/>
          <w:kern w:val="0"/>
          <w:sz w:val="32"/>
          <w:szCs w:val="32"/>
          <w:lang w:val="en-US" w:eastAsia="en-US" w:bidi="ar-SA"/>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（2）</w:t>
      </w:r>
      <w:r>
        <w:rPr>
          <w:rFonts w:hint="eastAsia" w:ascii="仿宋_GB2312" w:hAnsi="仿宋_GB2312" w:eastAsia="仿宋_GB2312" w:cs="仿宋_GB2312"/>
          <w:color w:val="000000"/>
          <w:spacing w:val="0"/>
          <w:w w:val="100"/>
          <w:kern w:val="0"/>
          <w:position w:val="0"/>
          <w:sz w:val="32"/>
          <w:szCs w:val="32"/>
          <w:shd w:val="clear" w:color="auto" w:fill="auto"/>
          <w:lang w:val="en-US" w:eastAsia="en-US" w:bidi="en-US"/>
        </w:rPr>
        <w:t>进一步完善</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民乐县</w:t>
      </w:r>
      <w:r>
        <w:rPr>
          <w:rFonts w:hint="eastAsia" w:ascii="仿宋_GB2312" w:hAnsi="仿宋_GB2312" w:eastAsia="仿宋_GB2312" w:cs="仿宋_GB2312"/>
          <w:color w:val="000000"/>
          <w:spacing w:val="0"/>
          <w:w w:val="100"/>
          <w:kern w:val="0"/>
          <w:position w:val="0"/>
          <w:sz w:val="32"/>
          <w:szCs w:val="32"/>
          <w:shd w:val="clear" w:color="auto" w:fill="auto"/>
          <w:lang w:val="en-US" w:eastAsia="en-US" w:bidi="en-US"/>
        </w:rPr>
        <w:t>健身场地</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设施</w:t>
      </w:r>
      <w:r>
        <w:rPr>
          <w:rFonts w:hint="eastAsia" w:ascii="仿宋_GB2312" w:hAnsi="仿宋_GB2312" w:eastAsia="仿宋_GB2312" w:cs="仿宋_GB2312"/>
          <w:color w:val="000000"/>
          <w:spacing w:val="0"/>
          <w:w w:val="100"/>
          <w:kern w:val="0"/>
          <w:position w:val="0"/>
          <w:sz w:val="32"/>
          <w:szCs w:val="32"/>
          <w:shd w:val="clear" w:color="auto" w:fill="auto"/>
          <w:lang w:val="en-US" w:eastAsia="en-US" w:bidi="en-US"/>
        </w:rPr>
        <w:t>建设，</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构建更高水平的健身服务体系，不断</w:t>
      </w:r>
      <w:r>
        <w:rPr>
          <w:rFonts w:hint="eastAsia" w:ascii="仿宋_GB2312" w:hAnsi="仿宋_GB2312" w:eastAsia="仿宋_GB2312" w:cs="仿宋_GB2312"/>
          <w:color w:val="000000"/>
          <w:spacing w:val="0"/>
          <w:w w:val="100"/>
          <w:kern w:val="0"/>
          <w:position w:val="0"/>
          <w:sz w:val="32"/>
          <w:szCs w:val="32"/>
          <w:shd w:val="clear" w:color="auto" w:fill="auto"/>
          <w:lang w:val="en-US" w:eastAsia="en-US" w:bidi="en-US"/>
        </w:rPr>
        <w:t>增强人民体质、提高</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市民</w:t>
      </w:r>
      <w:r>
        <w:rPr>
          <w:rFonts w:hint="eastAsia" w:ascii="仿宋_GB2312" w:hAnsi="仿宋_GB2312" w:eastAsia="仿宋_GB2312" w:cs="仿宋_GB2312"/>
          <w:color w:val="000000"/>
          <w:spacing w:val="0"/>
          <w:w w:val="100"/>
          <w:kern w:val="0"/>
          <w:position w:val="0"/>
          <w:sz w:val="32"/>
          <w:szCs w:val="32"/>
          <w:shd w:val="clear" w:color="auto" w:fill="auto"/>
          <w:lang w:val="en-US" w:eastAsia="en-US" w:bidi="en-US"/>
        </w:rPr>
        <w:t>健康水平，培养人们健康合理的生活方式，创造文明和谐的社会环境。</w:t>
      </w:r>
    </w:p>
    <w:p w14:paraId="63DF2786">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textAlignment w:val="auto"/>
        <w:rPr>
          <w:rFonts w:hint="eastAsia" w:ascii="仿宋_GB2312" w:hAnsi="宋体" w:eastAsia="仿宋_GB2312" w:cs="仿宋_GB2312"/>
          <w:b/>
          <w:bCs/>
          <w:color w:val="auto"/>
          <w:kern w:val="0"/>
          <w:sz w:val="32"/>
          <w:szCs w:val="32"/>
          <w:lang w:val="en-US" w:eastAsia="zh-CN" w:bidi="ar-SA"/>
        </w:rPr>
      </w:pPr>
      <w:r>
        <w:rPr>
          <w:rFonts w:hint="eastAsia" w:ascii="仿宋_GB2312" w:hAnsi="宋体" w:eastAsia="仿宋_GB2312" w:cs="仿宋_GB2312"/>
          <w:b/>
          <w:bCs/>
          <w:color w:val="auto"/>
          <w:kern w:val="0"/>
          <w:sz w:val="32"/>
          <w:szCs w:val="32"/>
          <w:lang w:val="en-US" w:eastAsia="zh-CN" w:bidi="ar-SA"/>
        </w:rPr>
        <w:t>满意度指标完成情况分析</w:t>
      </w:r>
    </w:p>
    <w:p w14:paraId="1780282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Lines="0" w:beforeAutospacing="0" w:after="0" w:afterLines="0" w:afterAutospacing="0" w:line="560" w:lineRule="exact"/>
        <w:ind w:left="0" w:leftChars="0" w:right="0" w:firstLine="632" w:firstLineChars="200"/>
        <w:jc w:val="both"/>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2023年，我县公共文化服务场所均向群众免费开放，共接待群众20余万人次，举办群众文化活动200余场次，群众参与率达92%，得到了社会各界的高度评价，群众对基本公共文化服务满意度达98%。</w:t>
      </w:r>
    </w:p>
    <w:p w14:paraId="59DB61D3">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4.偏离绩效目标的原因和下一步改进措施</w:t>
      </w:r>
    </w:p>
    <w:p w14:paraId="59D612FE">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textAlignment w:val="auto"/>
        <w:rPr>
          <w:rFonts w:hint="eastAsia" w:ascii="仿宋_GB2312" w:hAnsi="宋体" w:eastAsia="仿宋_GB2312" w:cs="仿宋_GB2312"/>
          <w:color w:val="auto"/>
          <w:kern w:val="0"/>
          <w:sz w:val="32"/>
          <w:szCs w:val="32"/>
          <w:lang w:val="en-US" w:eastAsia="zh-CN" w:bidi="ar-SA"/>
        </w:rPr>
      </w:pPr>
      <w:r>
        <w:rPr>
          <w:rFonts w:hint="eastAsia" w:ascii="仿宋_GB2312" w:hAnsi="宋体" w:eastAsia="仿宋_GB2312" w:cs="仿宋_GB2312"/>
          <w:color w:val="auto"/>
          <w:kern w:val="0"/>
          <w:sz w:val="32"/>
          <w:szCs w:val="32"/>
          <w:lang w:val="en-US" w:eastAsia="zh-CN" w:bidi="ar-SA"/>
        </w:rPr>
        <w:t>不存在偏离绩效目标的情况。</w:t>
      </w:r>
    </w:p>
    <w:p w14:paraId="34A12F4C">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5.绩效自评结果拟应用和公开情况</w:t>
      </w:r>
    </w:p>
    <w:p w14:paraId="2EC215D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Lines="0" w:beforeAutospacing="0" w:after="0" w:afterLines="0" w:afterAutospacing="0" w:line="560" w:lineRule="exact"/>
        <w:ind w:left="0" w:leftChars="0" w:right="0" w:firstLine="632" w:firstLineChars="200"/>
        <w:jc w:val="both"/>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en-US" w:bidi="en-US"/>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（1）</w:t>
      </w:r>
      <w:r>
        <w:rPr>
          <w:rFonts w:hint="eastAsia" w:ascii="仿宋_GB2312" w:hAnsi="仿宋_GB2312" w:eastAsia="仿宋_GB2312" w:cs="仿宋_GB2312"/>
          <w:color w:val="000000"/>
          <w:spacing w:val="0"/>
          <w:w w:val="100"/>
          <w:kern w:val="0"/>
          <w:position w:val="0"/>
          <w:sz w:val="32"/>
          <w:szCs w:val="32"/>
          <w:shd w:val="clear" w:color="auto" w:fill="auto"/>
          <w:lang w:val="en-US" w:eastAsia="en-US" w:bidi="en-US"/>
        </w:rPr>
        <w:t>我单位根据专项绩效评定指标对各项目量化评价，</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全部完成绩效目标，</w:t>
      </w:r>
      <w:r>
        <w:rPr>
          <w:rFonts w:hint="eastAsia" w:ascii="仿宋_GB2312" w:hAnsi="仿宋_GB2312" w:eastAsia="仿宋_GB2312" w:cs="仿宋_GB2312"/>
          <w:color w:val="000000"/>
          <w:spacing w:val="0"/>
          <w:w w:val="100"/>
          <w:kern w:val="0"/>
          <w:position w:val="0"/>
          <w:sz w:val="32"/>
          <w:szCs w:val="32"/>
          <w:shd w:val="clear" w:color="auto" w:fill="auto"/>
          <w:lang w:val="en-US" w:eastAsia="en-US" w:bidi="en-US"/>
        </w:rPr>
        <w:t>自评得分</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100</w:t>
      </w:r>
      <w:r>
        <w:rPr>
          <w:rFonts w:hint="eastAsia" w:ascii="仿宋_GB2312" w:hAnsi="仿宋_GB2312" w:eastAsia="仿宋_GB2312" w:cs="仿宋_GB2312"/>
          <w:color w:val="000000"/>
          <w:spacing w:val="0"/>
          <w:w w:val="100"/>
          <w:kern w:val="0"/>
          <w:position w:val="0"/>
          <w:sz w:val="32"/>
          <w:szCs w:val="32"/>
          <w:shd w:val="clear" w:color="auto" w:fill="auto"/>
          <w:lang w:val="en-US" w:eastAsia="en-US" w:bidi="en-US"/>
        </w:rPr>
        <w:t>分。</w:t>
      </w:r>
    </w:p>
    <w:p w14:paraId="1560A927">
      <w:pPr>
        <w:pStyle w:val="2"/>
        <w:keepNext w:val="0"/>
        <w:keepLines w:val="0"/>
        <w:pageBreakBefore w:val="0"/>
        <w:widowControl w:val="0"/>
        <w:kinsoku/>
        <w:wordWrap/>
        <w:overflowPunct/>
        <w:topLinePunct w:val="0"/>
        <w:bidi w:val="0"/>
        <w:snapToGrid/>
        <w:spacing w:line="560" w:lineRule="exact"/>
        <w:ind w:left="0" w:leftChars="0" w:firstLine="632" w:firstLineChars="200"/>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（2）该项目自评报告已在政务网站公示，并通过发放群众满意度调查问卷，群众满意度达98%。</w:t>
      </w:r>
    </w:p>
    <w:p w14:paraId="3444A3A7">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6.其他需要说明的问题</w:t>
      </w:r>
    </w:p>
    <w:p w14:paraId="7F45183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Lines="0" w:beforeAutospacing="0" w:after="0" w:afterLines="0" w:afterAutospacing="0" w:line="560" w:lineRule="exact"/>
        <w:ind w:left="0" w:leftChars="0" w:right="0" w:firstLine="632" w:firstLineChars="200"/>
        <w:jc w:val="both"/>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无其他需要说明的问题</w:t>
      </w:r>
    </w:p>
    <w:p w14:paraId="24E4A3E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Lines="0" w:beforeAutospacing="0" w:after="0" w:afterLines="0" w:afterAutospacing="0" w:line="560" w:lineRule="exact"/>
        <w:ind w:left="0" w:leftChars="0" w:right="0" w:firstLine="632" w:firstLineChars="200"/>
        <w:jc w:val="both"/>
        <w:textAlignment w:val="auto"/>
        <w:rPr>
          <w:rFonts w:hint="eastAsia" w:ascii="仿宋_GB2312" w:hAnsi="仿宋_GB2312" w:eastAsia="仿宋_GB2312" w:cs="仿宋_GB2312"/>
          <w:b/>
          <w:bCs/>
          <w:color w:val="auto"/>
          <w:sz w:val="32"/>
          <w:szCs w:val="32"/>
          <w:lang w:val="en"/>
        </w:rPr>
      </w:pPr>
      <w:bookmarkStart w:id="4" w:name="OLE_LINK5"/>
      <w:r>
        <w:rPr>
          <w:rFonts w:hint="eastAsia" w:ascii="仿宋_GB2312" w:hAnsi="仿宋_GB2312" w:eastAsia="仿宋_GB2312" w:cs="仿宋_GB2312"/>
          <w:b/>
          <w:bCs/>
          <w:color w:val="auto"/>
          <w:sz w:val="32"/>
          <w:szCs w:val="32"/>
          <w:lang w:val="en"/>
        </w:rPr>
        <w:t>项目2</w:t>
      </w:r>
    </w:p>
    <w:bookmarkEnd w:id="4"/>
    <w:p w14:paraId="6A83287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Lines="0" w:beforeAutospacing="0" w:after="0" w:afterLines="0" w:afterAutospacing="0" w:line="560" w:lineRule="exact"/>
        <w:ind w:left="0" w:leftChars="0" w:right="0" w:firstLine="632"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bCs/>
          <w:color w:val="auto"/>
          <w:sz w:val="32"/>
          <w:szCs w:val="32"/>
          <w:lang w:val="en" w:eastAsia="zh-CN"/>
        </w:rPr>
        <w:t>（一）</w:t>
      </w:r>
      <w:r>
        <w:rPr>
          <w:rFonts w:hint="eastAsia" w:ascii="楷体_GB2312" w:hAnsi="楷体_GB2312" w:eastAsia="楷体_GB2312" w:cs="楷体_GB2312"/>
          <w:b w:val="0"/>
          <w:bCs w:val="0"/>
          <w:color w:val="auto"/>
          <w:sz w:val="32"/>
          <w:szCs w:val="32"/>
        </w:rPr>
        <w:t>绩效目标分解下达情</w:t>
      </w:r>
      <w:r>
        <w:rPr>
          <w:rFonts w:hint="eastAsia" w:ascii="楷体_GB2312" w:hAnsi="楷体_GB2312" w:eastAsia="楷体_GB2312" w:cs="楷体_GB2312"/>
          <w:b w:val="0"/>
          <w:bCs w:val="0"/>
          <w:color w:val="auto"/>
          <w:sz w:val="32"/>
          <w:szCs w:val="32"/>
          <w:lang w:eastAsia="zh-CN"/>
        </w:rPr>
        <w:t>况</w:t>
      </w:r>
    </w:p>
    <w:p w14:paraId="0890D3D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2023年下达我县第一批省级旅游发展专项资金300万元。</w:t>
      </w:r>
    </w:p>
    <w:p w14:paraId="26E206ED">
      <w:pPr>
        <w:pStyle w:val="15"/>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jc w:val="both"/>
        <w:textAlignment w:val="auto"/>
        <w:rPr>
          <w:rFonts w:hint="default" w:ascii="楷体_GB2312" w:hAnsi="楷体_GB2312" w:eastAsia="楷体_GB2312" w:cs="楷体_GB2312"/>
          <w:b/>
          <w:bCs/>
          <w:color w:val="auto"/>
          <w:sz w:val="32"/>
          <w:szCs w:val="32"/>
          <w:u w:val="none" w:color="auto"/>
          <w:lang w:val="en-US" w:eastAsia="zh-CN" w:bidi="ar-SA"/>
        </w:rPr>
      </w:pPr>
      <w:r>
        <w:rPr>
          <w:rFonts w:hint="eastAsia" w:ascii="楷体_GB2312" w:hAnsi="楷体_GB2312" w:eastAsia="楷体_GB2312" w:cs="楷体_GB2312"/>
          <w:b/>
          <w:bCs/>
          <w:color w:val="auto"/>
          <w:sz w:val="32"/>
          <w:szCs w:val="32"/>
          <w:u w:val="none" w:color="auto"/>
          <w:lang w:val="en-US" w:eastAsia="zh-CN" w:bidi="ar-SA"/>
        </w:rPr>
        <w:t>（二）绩效目标完成情况分析</w:t>
      </w:r>
    </w:p>
    <w:p w14:paraId="7B8C1880">
      <w:pPr>
        <w:keepNext w:val="0"/>
        <w:keepLines w:val="0"/>
        <w:pageBreakBefore w:val="0"/>
        <w:widowControl w:val="0"/>
        <w:kinsoku/>
        <w:wordWrap/>
        <w:overflowPunct/>
        <w:topLinePunct w:val="0"/>
        <w:bidi w:val="0"/>
        <w:snapToGrid/>
        <w:spacing w:line="560" w:lineRule="exact"/>
        <w:ind w:left="0" w:leftChars="0" w:firstLine="632"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1.资金投入情况分析</w:t>
      </w:r>
    </w:p>
    <w:p w14:paraId="62EB8507">
      <w:pPr>
        <w:keepNext w:val="0"/>
        <w:keepLines w:val="0"/>
        <w:pageBreakBefore w:val="0"/>
        <w:widowControl w:val="0"/>
        <w:kinsoku/>
        <w:wordWrap/>
        <w:overflowPunct/>
        <w:topLinePunct w:val="0"/>
        <w:bidi w:val="0"/>
        <w:snapToGrid/>
        <w:spacing w:line="560" w:lineRule="exact"/>
        <w:ind w:left="0" w:leftChars="0" w:firstLine="632" w:firstLineChars="200"/>
        <w:textAlignment w:val="auto"/>
        <w:rPr>
          <w:rFonts w:hint="eastAsia" w:ascii="仿宋_GB2312" w:hAnsi="宋体" w:eastAsia="仿宋_GB2312" w:cs="仿宋_GB2312"/>
          <w:b/>
          <w:bCs/>
          <w:color w:val="auto"/>
          <w:kern w:val="0"/>
          <w:sz w:val="32"/>
          <w:szCs w:val="32"/>
          <w:lang w:val="en-US" w:eastAsia="zh-CN" w:bidi="ar-SA"/>
        </w:rPr>
      </w:pPr>
      <w:r>
        <w:rPr>
          <w:rFonts w:hint="eastAsia" w:ascii="仿宋_GB2312" w:hAnsi="宋体" w:eastAsia="仿宋_GB2312" w:cs="仿宋_GB2312"/>
          <w:b/>
          <w:bCs/>
          <w:color w:val="auto"/>
          <w:kern w:val="0"/>
          <w:sz w:val="32"/>
          <w:szCs w:val="32"/>
          <w:lang w:val="en-US" w:eastAsia="zh-CN" w:bidi="ar-SA"/>
        </w:rPr>
        <w:t>（1）项目资金执行情况分析</w:t>
      </w:r>
    </w:p>
    <w:p w14:paraId="43E41EE1">
      <w:pPr>
        <w:keepNext w:val="0"/>
        <w:keepLines w:val="0"/>
        <w:pageBreakBefore w:val="0"/>
        <w:widowControl w:val="0"/>
        <w:kinsoku/>
        <w:wordWrap/>
        <w:overflowPunct/>
        <w:topLinePunct w:val="0"/>
        <w:bidi w:val="0"/>
        <w:snapToGrid/>
        <w:spacing w:line="560" w:lineRule="exact"/>
        <w:ind w:left="0" w:leftChars="0" w:firstLine="63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b/>
          <w:bCs/>
          <w:color w:val="auto"/>
          <w:kern w:val="0"/>
          <w:sz w:val="32"/>
          <w:szCs w:val="32"/>
          <w:lang w:val="en-US" w:eastAsia="zh-CN" w:bidi="ar-SA"/>
        </w:rPr>
        <w:t>2023年第一批旅游发展专项资金</w:t>
      </w:r>
      <w:r>
        <w:rPr>
          <w:rFonts w:hint="eastAsia" w:ascii="仿宋_GB2312" w:hAnsi="仿宋_GB2312" w:eastAsia="仿宋_GB2312" w:cs="仿宋_GB2312"/>
          <w:b/>
          <w:bCs/>
          <w:color w:val="auto"/>
          <w:kern w:val="0"/>
          <w:sz w:val="32"/>
          <w:szCs w:val="32"/>
          <w:lang w:val="en-US" w:eastAsia="zh-CN" w:bidi="ar-SA"/>
        </w:rPr>
        <w:t>300万元，</w:t>
      </w:r>
      <w:r>
        <w:rPr>
          <w:rFonts w:hint="eastAsia" w:ascii="仿宋_GB2312" w:hAnsi="仿宋_GB2312" w:eastAsia="仿宋_GB2312" w:cs="仿宋_GB2312"/>
          <w:sz w:val="32"/>
          <w:szCs w:val="32"/>
          <w:lang w:val="en-US" w:eastAsia="zh-CN"/>
        </w:rPr>
        <w:t>用于民乐县乡村旅游发展规划编制、宣传片及资料收集装订项目，(包含规划总则、规划背景分析、旅游资源评价与SWOT分析、旅游发展战略与目标定位、乡村旅游空间布局规划、乡村旅游产品体系与游线规划、乡村旅游市场营销体系规划、乡村旅游设施规划、保障体系规划、实施运营建议，近期建设项目等主要规划内容；乡村旅游及文旅宣传片汇报片的方案、脚本、配音词、现场拍摄，后期剪辑等，包含2部短视频剪辑；乡村旅游示范县创建资料收集装订等共计57.88万元。乡村旅游标识系统、专业旅游村服务设施、文创产品研发及文旅指南制作238.0913万元。</w:t>
      </w:r>
      <w:r>
        <w:rPr>
          <w:rFonts w:hint="eastAsia" w:ascii="仿宋_GB2312" w:hAnsi="仿宋_GB2312" w:eastAsia="仿宋_GB2312" w:cs="仿宋_GB2312"/>
          <w:b/>
          <w:bCs/>
          <w:color w:val="auto"/>
          <w:kern w:val="0"/>
          <w:sz w:val="32"/>
          <w:szCs w:val="32"/>
          <w:lang w:val="en-US" w:eastAsia="zh-CN" w:bidi="ar-SA"/>
        </w:rPr>
        <w:t>县级旅游专项资金30万元，</w:t>
      </w:r>
      <w:r>
        <w:rPr>
          <w:rFonts w:hint="eastAsia" w:ascii="仿宋_GB2312" w:hAnsi="仿宋_GB2312" w:eastAsia="仿宋_GB2312" w:cs="仿宋_GB2312"/>
          <w:sz w:val="32"/>
          <w:szCs w:val="32"/>
          <w:lang w:val="en-US" w:eastAsia="zh-CN"/>
        </w:rPr>
        <w:t>主要用于旅游行业技能竞赛21750元，旅游景点、重点饭店架广告机38200元，文旅资源整合宣传认购32919.6元，文旅行业从业人员培训费用62086.25元，</w:t>
      </w:r>
      <w:r>
        <w:rPr>
          <w:rFonts w:hint="eastAsia" w:ascii="仿宋_GB2312" w:hAnsi="仿宋_GB2312" w:eastAsia="仿宋_GB2312" w:cs="仿宋_GB2312"/>
          <w:spacing w:val="-11"/>
          <w:sz w:val="32"/>
          <w:szCs w:val="32"/>
          <w:lang w:val="en-US" w:eastAsia="zh-CN"/>
        </w:rPr>
        <w:t>旅游宣传推介145044.15元。</w:t>
      </w:r>
      <w:r>
        <w:rPr>
          <w:rFonts w:hint="eastAsia" w:ascii="仿宋_GB2312" w:hAnsi="仿宋_GB2312" w:eastAsia="仿宋_GB2312" w:cs="仿宋_GB2312"/>
          <w:color w:val="auto"/>
          <w:spacing w:val="-11"/>
          <w:kern w:val="0"/>
          <w:sz w:val="32"/>
          <w:szCs w:val="32"/>
          <w:lang w:val="en-US" w:eastAsia="zh-CN" w:bidi="ar-SA"/>
        </w:rPr>
        <w:t>目前已全部支付完毕，执行率达100%。</w:t>
      </w:r>
    </w:p>
    <w:p w14:paraId="25C06BE0">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（2）项目资金管理情况分析</w:t>
      </w:r>
    </w:p>
    <w:p w14:paraId="54A41C6A">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firstLine="63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严格执行《甘肃省省级旅游发展专项资金管理办法》，坚决做到专款专用，每笔资金拨付，均严格按照合同规定，规范资金的使用范围，保证资金的使用效益，由相关业务单位审核、领导签批后方可拨付。</w:t>
      </w:r>
    </w:p>
    <w:p w14:paraId="1CCE0B1D">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（三）项目绩效评价的组织实施</w:t>
      </w:r>
      <w:r>
        <w:rPr>
          <w:rFonts w:hint="eastAsia" w:ascii="楷体_GB2312" w:hAnsi="楷体_GB2312" w:eastAsia="楷体_GB2312" w:cs="楷体_GB2312"/>
          <w:sz w:val="32"/>
          <w:szCs w:val="32"/>
        </w:rPr>
        <w:t>情况</w:t>
      </w:r>
    </w:p>
    <w:p w14:paraId="24656D8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省级乡村旅游示范县创建项目资金主要按照“一部务实有效的乡村旅游规划、一套保障有力的政策体系、一个影响广泛的网络宣传营销平台、一套规范实用的乡村旅游标识系统、一部特色鲜明的乡村旅游推广宣传片”的“五个一”创建要求，开展乡村旅游</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val="en-US" w:eastAsia="zh-CN"/>
        </w:rPr>
        <w:t>编制、乡村旅游</w:t>
      </w:r>
      <w:r>
        <w:rPr>
          <w:rFonts w:hint="eastAsia" w:ascii="仿宋_GB2312" w:hAnsi="仿宋_GB2312" w:eastAsia="仿宋_GB2312" w:cs="仿宋_GB2312"/>
          <w:sz w:val="32"/>
          <w:szCs w:val="32"/>
        </w:rPr>
        <w:t>宣传片</w:t>
      </w:r>
      <w:r>
        <w:rPr>
          <w:rFonts w:hint="eastAsia" w:ascii="仿宋_GB2312" w:hAnsi="仿宋_GB2312" w:eastAsia="仿宋_GB2312" w:cs="仿宋_GB2312"/>
          <w:sz w:val="32"/>
          <w:szCs w:val="32"/>
          <w:lang w:val="en-US" w:eastAsia="zh-CN"/>
        </w:rPr>
        <w:t>制作、</w:t>
      </w:r>
      <w:r>
        <w:rPr>
          <w:rFonts w:hint="eastAsia" w:ascii="仿宋_GB2312" w:hAnsi="仿宋_GB2312" w:eastAsia="仿宋_GB2312" w:cs="仿宋_GB2312"/>
          <w:sz w:val="32"/>
          <w:szCs w:val="32"/>
        </w:rPr>
        <w:t>乡村旅游网络营销平台</w:t>
      </w:r>
      <w:r>
        <w:rPr>
          <w:rFonts w:hint="eastAsia" w:ascii="仿宋_GB2312" w:hAnsi="仿宋_GB2312" w:eastAsia="仿宋_GB2312" w:cs="仿宋_GB2312"/>
          <w:sz w:val="32"/>
          <w:szCs w:val="32"/>
          <w:lang w:val="en-US" w:eastAsia="zh-CN"/>
        </w:rPr>
        <w:t>的开通、</w:t>
      </w:r>
      <w:r>
        <w:rPr>
          <w:rFonts w:hint="eastAsia" w:ascii="仿宋_GB2312" w:hAnsi="仿宋_GB2312" w:eastAsia="仿宋_GB2312" w:cs="仿宋_GB2312"/>
          <w:sz w:val="32"/>
          <w:szCs w:val="32"/>
        </w:rPr>
        <w:t>乡村旅游全景图</w:t>
      </w:r>
      <w:r>
        <w:rPr>
          <w:rFonts w:hint="eastAsia" w:ascii="仿宋_GB2312" w:hAnsi="仿宋_GB2312" w:eastAsia="仿宋_GB2312" w:cs="仿宋_GB2312"/>
          <w:sz w:val="32"/>
          <w:szCs w:val="32"/>
          <w:lang w:val="en-US" w:eastAsia="zh-CN"/>
        </w:rPr>
        <w:t>设计安装、</w:t>
      </w:r>
      <w:r>
        <w:rPr>
          <w:rFonts w:hint="eastAsia" w:ascii="仿宋_GB2312" w:hAnsi="仿宋_GB2312" w:eastAsia="仿宋_GB2312" w:cs="仿宋_GB2312"/>
          <w:sz w:val="32"/>
          <w:szCs w:val="32"/>
        </w:rPr>
        <w:t>文旅指南制作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乡村旅游大数据电子屏架设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乡村旅游文创产品研发</w:t>
      </w:r>
      <w:r>
        <w:rPr>
          <w:rFonts w:hint="eastAsia" w:ascii="仿宋_GB2312" w:hAnsi="仿宋_GB2312" w:eastAsia="仿宋_GB2312" w:cs="仿宋_GB2312"/>
          <w:sz w:val="32"/>
          <w:szCs w:val="32"/>
          <w:lang w:val="en-US" w:eastAsia="zh-CN"/>
        </w:rPr>
        <w:t>及六坝镇六坝村、三堡镇三堡村旅游服务设施的配套完善，目前项目已建成并投入使用。</w:t>
      </w:r>
    </w:p>
    <w:p w14:paraId="4CCEA840">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32" w:firstLineChars="200"/>
        <w:textAlignment w:val="auto"/>
        <w:rPr>
          <w:rFonts w:hint="eastAsia" w:ascii="楷体_GB2312" w:hAnsi="楷体_GB2312" w:eastAsia="楷体_GB2312" w:cs="楷体_GB2312"/>
          <w:color w:val="000000"/>
          <w:sz w:val="32"/>
          <w:szCs w:val="32"/>
          <w:u w:val="none" w:color="000000"/>
          <w:lang w:val="en-US" w:eastAsia="zh-CN" w:bidi="ar-SA"/>
        </w:rPr>
      </w:pPr>
      <w:r>
        <w:rPr>
          <w:rFonts w:hint="eastAsia" w:ascii="楷体_GB2312" w:hAnsi="楷体_GB2312" w:eastAsia="楷体_GB2312" w:cs="楷体_GB2312"/>
          <w:color w:val="000000"/>
          <w:sz w:val="32"/>
          <w:szCs w:val="32"/>
          <w:u w:val="none" w:color="000000"/>
          <w:lang w:val="en-US" w:eastAsia="zh-CN" w:bidi="ar-SA"/>
        </w:rPr>
        <w:t>（四）绩效目标完成情况分析</w:t>
      </w:r>
    </w:p>
    <w:p w14:paraId="4F2FFC8F">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3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产出指标完成情况分析</w:t>
      </w:r>
    </w:p>
    <w:p w14:paraId="52CCB3A6">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数量指标。</w:t>
      </w:r>
      <w:r>
        <w:rPr>
          <w:rFonts w:hint="eastAsia" w:ascii="仿宋_GB2312" w:hAnsi="仿宋_GB2312" w:eastAsia="仿宋_GB2312" w:cs="仿宋_GB2312"/>
          <w:sz w:val="32"/>
          <w:szCs w:val="32"/>
        </w:rPr>
        <w:t>甘肃省财政厅下达我县省级旅游发展专项资金用于</w:t>
      </w:r>
      <w:r>
        <w:rPr>
          <w:rFonts w:hint="eastAsia" w:ascii="仿宋_GB2312" w:hAnsi="仿宋_GB2312" w:eastAsia="仿宋_GB2312" w:cs="仿宋_GB2312"/>
          <w:sz w:val="32"/>
          <w:szCs w:val="32"/>
          <w:lang w:val="en-US" w:eastAsia="zh-CN"/>
        </w:rPr>
        <w:t>开展乡村旅游</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val="en-US" w:eastAsia="zh-CN"/>
        </w:rPr>
        <w:t>编制、乡村旅游</w:t>
      </w:r>
      <w:r>
        <w:rPr>
          <w:rFonts w:hint="eastAsia" w:ascii="仿宋_GB2312" w:hAnsi="仿宋_GB2312" w:eastAsia="仿宋_GB2312" w:cs="仿宋_GB2312"/>
          <w:sz w:val="32"/>
          <w:szCs w:val="32"/>
        </w:rPr>
        <w:t>宣传片</w:t>
      </w:r>
      <w:r>
        <w:rPr>
          <w:rFonts w:hint="eastAsia" w:ascii="仿宋_GB2312" w:hAnsi="仿宋_GB2312" w:eastAsia="仿宋_GB2312" w:cs="仿宋_GB2312"/>
          <w:sz w:val="32"/>
          <w:szCs w:val="32"/>
          <w:lang w:val="en-US" w:eastAsia="zh-CN"/>
        </w:rPr>
        <w:t>制作、</w:t>
      </w:r>
      <w:r>
        <w:rPr>
          <w:rFonts w:hint="eastAsia" w:ascii="仿宋_GB2312" w:hAnsi="仿宋_GB2312" w:eastAsia="仿宋_GB2312" w:cs="仿宋_GB2312"/>
          <w:sz w:val="32"/>
          <w:szCs w:val="32"/>
        </w:rPr>
        <w:t>乡村旅游网络营销平台</w:t>
      </w:r>
      <w:r>
        <w:rPr>
          <w:rFonts w:hint="eastAsia" w:ascii="仿宋_GB2312" w:hAnsi="仿宋_GB2312" w:eastAsia="仿宋_GB2312" w:cs="仿宋_GB2312"/>
          <w:sz w:val="32"/>
          <w:szCs w:val="32"/>
          <w:lang w:val="en-US" w:eastAsia="zh-CN"/>
        </w:rPr>
        <w:t>的开通、</w:t>
      </w:r>
      <w:r>
        <w:rPr>
          <w:rFonts w:hint="eastAsia" w:ascii="仿宋_GB2312" w:hAnsi="仿宋_GB2312" w:eastAsia="仿宋_GB2312" w:cs="仿宋_GB2312"/>
          <w:sz w:val="32"/>
          <w:szCs w:val="32"/>
        </w:rPr>
        <w:t>乡村旅游全景图</w:t>
      </w:r>
      <w:r>
        <w:rPr>
          <w:rFonts w:hint="eastAsia" w:ascii="仿宋_GB2312" w:hAnsi="仿宋_GB2312" w:eastAsia="仿宋_GB2312" w:cs="仿宋_GB2312"/>
          <w:sz w:val="32"/>
          <w:szCs w:val="32"/>
          <w:lang w:val="en-US" w:eastAsia="zh-CN"/>
        </w:rPr>
        <w:t>设计安装、</w:t>
      </w:r>
      <w:r>
        <w:rPr>
          <w:rFonts w:hint="eastAsia" w:ascii="仿宋_GB2312" w:hAnsi="仿宋_GB2312" w:eastAsia="仿宋_GB2312" w:cs="仿宋_GB2312"/>
          <w:sz w:val="32"/>
          <w:szCs w:val="32"/>
        </w:rPr>
        <w:t>文旅指南制作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乡村旅游大数据电子屏架设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乡村旅游文创产品研发</w:t>
      </w:r>
      <w:r>
        <w:rPr>
          <w:rFonts w:hint="eastAsia" w:ascii="仿宋_GB2312" w:hAnsi="仿宋_GB2312" w:eastAsia="仿宋_GB2312" w:cs="仿宋_GB2312"/>
          <w:sz w:val="32"/>
          <w:szCs w:val="32"/>
          <w:lang w:val="en-US" w:eastAsia="zh-CN"/>
        </w:rPr>
        <w:t>及六坝镇六坝村、三堡镇三堡村旅游服务设施的配套完善。县级旅游专项经费主要用于旅游行业技能竞赛，旅游景点和星级饭店架设广告机，文旅资源整合宣传认购，文旅行业从业人员培训，旅游宣传推介。航空航线人才培育经费，主要用于航线航班培育及与航线航班培育相关的宣传推介等。</w:t>
      </w:r>
    </w:p>
    <w:p w14:paraId="33BFE028">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质量指标。</w:t>
      </w:r>
      <w:r>
        <w:rPr>
          <w:rFonts w:hint="eastAsia" w:ascii="仿宋_GB2312" w:hAnsi="仿宋_GB2312" w:eastAsia="仿宋_GB2312" w:cs="仿宋_GB2312"/>
          <w:sz w:val="32"/>
          <w:szCs w:val="32"/>
        </w:rPr>
        <w:t>项目从预算到实施，均严格按照程序执行，确保项目</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开展质量。</w:t>
      </w:r>
    </w:p>
    <w:p w14:paraId="17DB08E0">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时效指标。</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2023年省级旅游发展专项项目、县级旅游专项项目、</w:t>
      </w:r>
      <w:r>
        <w:rPr>
          <w:rFonts w:hint="eastAsia" w:ascii="仿宋_GB2312" w:hAnsi="仿宋_GB2312" w:eastAsia="仿宋_GB2312" w:cs="仿宋_GB2312"/>
          <w:sz w:val="32"/>
          <w:szCs w:val="32"/>
          <w:lang w:val="en-US" w:eastAsia="zh-CN"/>
        </w:rPr>
        <w:t>航空航线人才培育项目</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均能够按时完成，资金拨付及时足额，时效指标达100%。</w:t>
      </w:r>
    </w:p>
    <w:p w14:paraId="79C98888">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32" w:firstLineChars="200"/>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pPr>
      <w:r>
        <w:rPr>
          <w:rFonts w:hint="eastAsia" w:ascii="仿宋_GB2312" w:hAnsi="宋体" w:eastAsia="仿宋_GB2312" w:cs="仿宋_GB2312"/>
          <w:b/>
          <w:bCs/>
          <w:color w:val="auto"/>
          <w:kern w:val="0"/>
          <w:sz w:val="32"/>
          <w:szCs w:val="32"/>
          <w:lang w:val="en-US" w:eastAsia="zh-CN" w:bidi="ar-SA"/>
        </w:rPr>
        <w:t>4.效益指标分析</w:t>
      </w:r>
      <w:r>
        <w:rPr>
          <w:rFonts w:hint="eastAsia" w:ascii="仿宋_GB2312" w:hAnsi="仿宋_GB2312" w:eastAsia="仿宋_GB2312" w:cs="仿宋_GB2312"/>
          <w:b/>
          <w:bCs/>
          <w:sz w:val="32"/>
          <w:szCs w:val="32"/>
        </w:rPr>
        <w:t>。</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旅游业总收入增长率≥10%，助力乡村旅游点游客增长率≥2%，旅游接待总人数增长率≥10%。</w:t>
      </w:r>
    </w:p>
    <w:p w14:paraId="79A5D52F">
      <w:pPr>
        <w:keepNext w:val="0"/>
        <w:keepLines w:val="0"/>
        <w:pageBreakBefore w:val="0"/>
        <w:kinsoku/>
        <w:wordWrap/>
        <w:overflowPunct/>
        <w:topLinePunct w:val="0"/>
        <w:bidi w:val="0"/>
        <w:snapToGrid/>
        <w:spacing w:line="560" w:lineRule="exact"/>
        <w:ind w:firstLine="632" w:firstLineChars="200"/>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pPr>
      <w:r>
        <w:rPr>
          <w:rFonts w:hint="eastAsia" w:ascii="仿宋_GB2312" w:hAnsi="仿宋_GB2312" w:eastAsia="仿宋_GB2312" w:cs="仿宋_GB2312"/>
          <w:b/>
          <w:bCs/>
          <w:kern w:val="2"/>
          <w:sz w:val="32"/>
          <w:szCs w:val="32"/>
          <w:lang w:val="en-US" w:eastAsia="zh-CN" w:bidi="ar-SA"/>
        </w:rPr>
        <w:t>5.满意度指标。</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游客满意度≥90%。</w:t>
      </w:r>
    </w:p>
    <w:p w14:paraId="509ED05D">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（五）绩效目标的实现程度</w:t>
      </w:r>
    </w:p>
    <w:p w14:paraId="45BEB1F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2023年下达我县的</w:t>
      </w:r>
      <w:r>
        <w:rPr>
          <w:rFonts w:hint="eastAsia" w:ascii="仿宋_GB2312" w:hAnsi="仿宋_GB2312" w:eastAsia="仿宋_GB2312" w:cs="仿宋_GB2312"/>
          <w:sz w:val="32"/>
          <w:szCs w:val="32"/>
          <w:lang w:val="en-US" w:eastAsia="zh-CN"/>
        </w:rPr>
        <w:t>旅游专项经费300万元项目资金</w:t>
      </w:r>
      <w:r>
        <w:rPr>
          <w:rFonts w:hint="eastAsia" w:ascii="仿宋_GB2312" w:hAnsi="仿宋_GB2312" w:eastAsia="仿宋_GB2312" w:cs="仿宋_GB2312"/>
          <w:sz w:val="32"/>
          <w:szCs w:val="32"/>
        </w:rPr>
        <w:t>及时足额到位，资金执行率100%。旅游专项资金的拨付有效缓解了我县乡村旅游产业发展压力，对</w:t>
      </w:r>
      <w:r>
        <w:rPr>
          <w:rFonts w:hint="eastAsia" w:ascii="仿宋_GB2312" w:hAnsi="仿宋_GB2312" w:eastAsia="仿宋_GB2312" w:cs="仿宋_GB2312"/>
          <w:sz w:val="32"/>
          <w:szCs w:val="32"/>
          <w:lang w:val="en-US" w:eastAsia="zh-CN"/>
        </w:rPr>
        <w:t>全县乡村旅游进行全面规划设计，拍摄制作了专题宣传片，安装制作了乡村旅游全域全景图，并对重点专业旅游村基础设施进行了有效改造提升，对推动省级乡村旅游示范县创建，助推文旅振兴乡村样板村和促进乡村振兴都起到了积极的推动作用。对进一步</w:t>
      </w:r>
      <w:r>
        <w:rPr>
          <w:rFonts w:hint="eastAsia" w:ascii="仿宋_GB2312" w:hAnsi="仿宋_GB2312" w:eastAsia="仿宋_GB2312" w:cs="仿宋_GB2312"/>
          <w:sz w:val="32"/>
          <w:szCs w:val="32"/>
        </w:rPr>
        <w:t>丰富</w:t>
      </w:r>
      <w:r>
        <w:rPr>
          <w:rFonts w:hint="eastAsia" w:ascii="仿宋_GB2312" w:hAnsi="仿宋_GB2312" w:eastAsia="仿宋_GB2312" w:cs="仿宋_GB2312"/>
          <w:sz w:val="32"/>
          <w:szCs w:val="32"/>
          <w:lang w:val="en-US" w:eastAsia="zh-CN"/>
        </w:rPr>
        <w:t>乡村</w:t>
      </w:r>
      <w:r>
        <w:rPr>
          <w:rFonts w:hint="eastAsia" w:ascii="仿宋_GB2312" w:hAnsi="仿宋_GB2312" w:eastAsia="仿宋_GB2312" w:cs="仿宋_GB2312"/>
          <w:sz w:val="32"/>
          <w:szCs w:val="32"/>
        </w:rPr>
        <w:t>旅游</w:t>
      </w:r>
      <w:r>
        <w:rPr>
          <w:rFonts w:hint="eastAsia" w:ascii="仿宋_GB2312" w:hAnsi="仿宋_GB2312" w:eastAsia="仿宋_GB2312" w:cs="仿宋_GB2312"/>
          <w:sz w:val="32"/>
          <w:szCs w:val="32"/>
          <w:lang w:val="en-US" w:eastAsia="zh-CN"/>
        </w:rPr>
        <w:t>产品</w:t>
      </w:r>
      <w:r>
        <w:rPr>
          <w:rFonts w:hint="eastAsia" w:ascii="仿宋_GB2312" w:hAnsi="仿宋_GB2312" w:eastAsia="仿宋_GB2312" w:cs="仿宋_GB2312"/>
          <w:sz w:val="32"/>
          <w:szCs w:val="32"/>
        </w:rPr>
        <w:t>业态、完善</w:t>
      </w:r>
      <w:r>
        <w:rPr>
          <w:rFonts w:hint="eastAsia" w:ascii="仿宋_GB2312" w:hAnsi="仿宋_GB2312" w:eastAsia="仿宋_GB2312" w:cs="仿宋_GB2312"/>
          <w:sz w:val="32"/>
          <w:szCs w:val="32"/>
          <w:lang w:val="en-US" w:eastAsia="zh-CN"/>
        </w:rPr>
        <w:t>乡村</w:t>
      </w:r>
      <w:r>
        <w:rPr>
          <w:rFonts w:hint="eastAsia" w:ascii="仿宋_GB2312" w:hAnsi="仿宋_GB2312" w:eastAsia="仿宋_GB2312" w:cs="仿宋_GB2312"/>
          <w:sz w:val="32"/>
          <w:szCs w:val="32"/>
        </w:rPr>
        <w:t>旅游产业要素、提升</w:t>
      </w:r>
      <w:r>
        <w:rPr>
          <w:rFonts w:hint="eastAsia" w:ascii="仿宋_GB2312" w:hAnsi="仿宋_GB2312" w:eastAsia="仿宋_GB2312" w:cs="仿宋_GB2312"/>
          <w:sz w:val="32"/>
          <w:szCs w:val="32"/>
          <w:lang w:val="en-US" w:eastAsia="zh-CN"/>
        </w:rPr>
        <w:t>乡村</w:t>
      </w:r>
      <w:r>
        <w:rPr>
          <w:rFonts w:hint="eastAsia" w:ascii="仿宋_GB2312" w:hAnsi="仿宋_GB2312" w:eastAsia="仿宋_GB2312" w:cs="仿宋_GB2312"/>
          <w:sz w:val="32"/>
          <w:szCs w:val="32"/>
        </w:rPr>
        <w:t>旅游服务质量</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提供了重要</w:t>
      </w:r>
      <w:r>
        <w:rPr>
          <w:rFonts w:hint="eastAsia" w:ascii="仿宋_GB2312" w:hAnsi="仿宋_GB2312" w:eastAsia="仿宋_GB2312" w:cs="仿宋_GB2312"/>
          <w:spacing w:val="-6"/>
          <w:sz w:val="32"/>
          <w:szCs w:val="32"/>
        </w:rPr>
        <w:t>的资金保障，</w:t>
      </w:r>
      <w:r>
        <w:rPr>
          <w:rFonts w:hint="eastAsia" w:ascii="仿宋_GB2312" w:hAnsi="仿宋_GB2312" w:eastAsia="仿宋_GB2312" w:cs="仿宋_GB2312"/>
          <w:spacing w:val="-6"/>
          <w:sz w:val="32"/>
          <w:szCs w:val="32"/>
          <w:lang w:val="en-US" w:eastAsia="zh-CN"/>
        </w:rPr>
        <w:t>将对</w:t>
      </w:r>
      <w:r>
        <w:rPr>
          <w:rFonts w:hint="eastAsia" w:ascii="仿宋_GB2312" w:hAnsi="仿宋_GB2312" w:eastAsia="仿宋_GB2312" w:cs="仿宋_GB2312"/>
          <w:spacing w:val="-6"/>
          <w:sz w:val="32"/>
          <w:szCs w:val="32"/>
        </w:rPr>
        <w:t>促进</w:t>
      </w:r>
      <w:r>
        <w:rPr>
          <w:rFonts w:hint="eastAsia" w:ascii="仿宋_GB2312" w:hAnsi="仿宋_GB2312" w:eastAsia="仿宋_GB2312" w:cs="仿宋_GB2312"/>
          <w:spacing w:val="-6"/>
          <w:sz w:val="32"/>
          <w:szCs w:val="32"/>
          <w:lang w:val="en-US" w:eastAsia="zh-CN"/>
        </w:rPr>
        <w:t>乡村</w:t>
      </w:r>
      <w:r>
        <w:rPr>
          <w:rFonts w:hint="eastAsia" w:ascii="仿宋_GB2312" w:hAnsi="仿宋_GB2312" w:eastAsia="仿宋_GB2312" w:cs="仿宋_GB2312"/>
          <w:spacing w:val="-6"/>
          <w:sz w:val="32"/>
          <w:szCs w:val="32"/>
        </w:rPr>
        <w:t>旅游产业高质量发展提供了有力支撑。</w:t>
      </w:r>
    </w:p>
    <w:p w14:paraId="5658EBB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Lines="0" w:beforeAutospacing="0" w:after="0" w:afterLines="0" w:afterAutospacing="0" w:line="560" w:lineRule="exact"/>
        <w:ind w:left="0" w:leftChars="0" w:right="0" w:firstLine="63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
        </w:rPr>
        <w:t>项目</w:t>
      </w:r>
      <w:r>
        <w:rPr>
          <w:rFonts w:hint="eastAsia" w:ascii="仿宋_GB2312" w:hAnsi="仿宋_GB2312" w:eastAsia="仿宋_GB2312" w:cs="仿宋_GB2312"/>
          <w:b/>
          <w:bCs/>
          <w:color w:val="auto"/>
          <w:sz w:val="32"/>
          <w:szCs w:val="32"/>
          <w:lang w:val="en-US" w:eastAsia="zh-CN"/>
        </w:rPr>
        <w:t>3</w:t>
      </w:r>
    </w:p>
    <w:p w14:paraId="534132B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Lines="0" w:beforeAutospacing="0" w:after="0" w:afterLines="0" w:afterAutospacing="0" w:line="560" w:lineRule="exact"/>
        <w:ind w:left="0" w:leftChars="0" w:right="0" w:firstLine="632"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bCs/>
          <w:color w:val="auto"/>
          <w:sz w:val="32"/>
          <w:szCs w:val="32"/>
          <w:lang w:val="en" w:eastAsia="zh-CN"/>
        </w:rPr>
        <w:t>（一）</w:t>
      </w:r>
      <w:r>
        <w:rPr>
          <w:rFonts w:hint="eastAsia" w:ascii="楷体_GB2312" w:hAnsi="楷体_GB2312" w:eastAsia="楷体_GB2312" w:cs="楷体_GB2312"/>
          <w:b w:val="0"/>
          <w:bCs w:val="0"/>
          <w:color w:val="auto"/>
          <w:sz w:val="32"/>
          <w:szCs w:val="32"/>
        </w:rPr>
        <w:t>绩效目标分解下达情</w:t>
      </w:r>
      <w:r>
        <w:rPr>
          <w:rFonts w:hint="eastAsia" w:ascii="楷体_GB2312" w:hAnsi="楷体_GB2312" w:eastAsia="楷体_GB2312" w:cs="楷体_GB2312"/>
          <w:b w:val="0"/>
          <w:bCs w:val="0"/>
          <w:color w:val="auto"/>
          <w:sz w:val="32"/>
          <w:szCs w:val="32"/>
          <w:lang w:eastAsia="zh-CN"/>
        </w:rPr>
        <w:t>况</w:t>
      </w:r>
    </w:p>
    <w:p w14:paraId="5DCAC58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2023年下达我县第一批省级旅游发展专项资金300万元。</w:t>
      </w:r>
    </w:p>
    <w:p w14:paraId="372BFEA5">
      <w:pPr>
        <w:pStyle w:val="15"/>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jc w:val="both"/>
        <w:textAlignment w:val="auto"/>
        <w:rPr>
          <w:rFonts w:hint="default" w:ascii="楷体_GB2312" w:hAnsi="楷体_GB2312" w:eastAsia="楷体_GB2312" w:cs="楷体_GB2312"/>
          <w:b/>
          <w:bCs/>
          <w:color w:val="auto"/>
          <w:sz w:val="32"/>
          <w:szCs w:val="32"/>
          <w:u w:val="none" w:color="auto"/>
          <w:lang w:val="en-US" w:eastAsia="zh-CN" w:bidi="ar-SA"/>
        </w:rPr>
      </w:pPr>
      <w:r>
        <w:rPr>
          <w:rFonts w:hint="eastAsia" w:ascii="楷体_GB2312" w:hAnsi="楷体_GB2312" w:eastAsia="楷体_GB2312" w:cs="楷体_GB2312"/>
          <w:b/>
          <w:bCs/>
          <w:color w:val="auto"/>
          <w:sz w:val="32"/>
          <w:szCs w:val="32"/>
          <w:u w:val="none" w:color="auto"/>
          <w:lang w:val="en-US" w:eastAsia="zh-CN" w:bidi="ar-SA"/>
        </w:rPr>
        <w:t>（二）绩效目标完成情况分析</w:t>
      </w:r>
    </w:p>
    <w:p w14:paraId="020A12EC">
      <w:pPr>
        <w:keepNext w:val="0"/>
        <w:keepLines w:val="0"/>
        <w:pageBreakBefore w:val="0"/>
        <w:widowControl w:val="0"/>
        <w:kinsoku/>
        <w:wordWrap/>
        <w:overflowPunct/>
        <w:topLinePunct w:val="0"/>
        <w:bidi w:val="0"/>
        <w:snapToGrid/>
        <w:spacing w:line="560" w:lineRule="exact"/>
        <w:ind w:left="0" w:leftChars="0" w:firstLine="632"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1.资金投入情况分析</w:t>
      </w:r>
    </w:p>
    <w:p w14:paraId="663965E8">
      <w:pPr>
        <w:keepNext w:val="0"/>
        <w:keepLines w:val="0"/>
        <w:pageBreakBefore w:val="0"/>
        <w:widowControl w:val="0"/>
        <w:kinsoku/>
        <w:wordWrap/>
        <w:overflowPunct/>
        <w:topLinePunct w:val="0"/>
        <w:bidi w:val="0"/>
        <w:snapToGrid/>
        <w:spacing w:line="560" w:lineRule="exact"/>
        <w:ind w:left="0" w:leftChars="0" w:firstLine="632" w:firstLineChars="200"/>
        <w:textAlignment w:val="auto"/>
        <w:rPr>
          <w:rFonts w:hint="eastAsia" w:ascii="仿宋_GB2312" w:hAnsi="宋体" w:eastAsia="仿宋_GB2312" w:cs="仿宋_GB2312"/>
          <w:b/>
          <w:bCs/>
          <w:color w:val="auto"/>
          <w:kern w:val="0"/>
          <w:sz w:val="32"/>
          <w:szCs w:val="32"/>
          <w:lang w:val="en-US" w:eastAsia="zh-CN" w:bidi="ar-SA"/>
        </w:rPr>
      </w:pPr>
      <w:r>
        <w:rPr>
          <w:rFonts w:hint="eastAsia" w:ascii="仿宋_GB2312" w:hAnsi="宋体" w:eastAsia="仿宋_GB2312" w:cs="仿宋_GB2312"/>
          <w:b/>
          <w:bCs/>
          <w:color w:val="auto"/>
          <w:kern w:val="0"/>
          <w:sz w:val="32"/>
          <w:szCs w:val="32"/>
          <w:lang w:val="en-US" w:eastAsia="zh-CN" w:bidi="ar-SA"/>
        </w:rPr>
        <w:t>（1）项目资金执行情况分析</w:t>
      </w:r>
    </w:p>
    <w:p w14:paraId="50399E3C">
      <w:pPr>
        <w:keepNext w:val="0"/>
        <w:keepLines w:val="0"/>
        <w:pageBreakBefore w:val="0"/>
        <w:widowControl w:val="0"/>
        <w:kinsoku/>
        <w:wordWrap/>
        <w:overflowPunct/>
        <w:topLinePunct w:val="0"/>
        <w:bidi w:val="0"/>
        <w:snapToGrid/>
        <w:spacing w:line="560" w:lineRule="exact"/>
        <w:ind w:left="0" w:leftChars="0" w:firstLine="63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b/>
          <w:bCs/>
          <w:color w:val="auto"/>
          <w:kern w:val="0"/>
          <w:sz w:val="32"/>
          <w:szCs w:val="32"/>
          <w:lang w:val="en-US" w:eastAsia="zh-CN" w:bidi="ar-SA"/>
        </w:rPr>
        <w:t>2023年第一批旅游发展专项资金</w:t>
      </w:r>
      <w:r>
        <w:rPr>
          <w:rFonts w:hint="eastAsia" w:ascii="仿宋_GB2312" w:hAnsi="仿宋_GB2312" w:eastAsia="仿宋_GB2312" w:cs="仿宋_GB2312"/>
          <w:b/>
          <w:bCs/>
          <w:color w:val="auto"/>
          <w:kern w:val="0"/>
          <w:sz w:val="32"/>
          <w:szCs w:val="32"/>
          <w:lang w:val="en-US" w:eastAsia="zh-CN" w:bidi="ar-SA"/>
        </w:rPr>
        <w:t>300万元，</w:t>
      </w:r>
      <w:r>
        <w:rPr>
          <w:rFonts w:hint="eastAsia" w:ascii="仿宋_GB2312" w:hAnsi="仿宋_GB2312" w:eastAsia="仿宋_GB2312" w:cs="仿宋_GB2312"/>
          <w:sz w:val="32"/>
          <w:szCs w:val="32"/>
          <w:lang w:val="en-US" w:eastAsia="zh-CN"/>
        </w:rPr>
        <w:t>用于民乐县乡村旅游发展规划编制、宣传片及资料收集装订项目，(包含规划总则、规划背景分析、旅游资源评价与SWOT分析、旅游发展战略与目标定位、乡村旅游空间布局规划、乡村旅游产品体系与游线规划、乡村旅游市场营销体系规划、乡村旅游设施规划、保障体系规划、实施运营建议，近期建设项目等主要规划内容；乡村旅游及文旅宣传片汇报片的方案、脚本、配音词、现场拍摄，后期剪辑等，包含2部短视频剪辑；乡村旅游示范县创建资料收集装订等共计57.88万元。乡村旅游标识系统、专业旅游村服务设施、文创产品研发及文旅指南制作238.0913万元。</w:t>
      </w:r>
      <w:r>
        <w:rPr>
          <w:rFonts w:hint="eastAsia" w:ascii="仿宋_GB2312" w:hAnsi="仿宋_GB2312" w:eastAsia="仿宋_GB2312" w:cs="仿宋_GB2312"/>
          <w:b/>
          <w:bCs/>
          <w:color w:val="auto"/>
          <w:kern w:val="0"/>
          <w:sz w:val="32"/>
          <w:szCs w:val="32"/>
          <w:lang w:val="en-US" w:eastAsia="zh-CN" w:bidi="ar-SA"/>
        </w:rPr>
        <w:t>县级旅游专项资金30万元，</w:t>
      </w:r>
      <w:r>
        <w:rPr>
          <w:rFonts w:hint="eastAsia" w:ascii="仿宋_GB2312" w:hAnsi="仿宋_GB2312" w:eastAsia="仿宋_GB2312" w:cs="仿宋_GB2312"/>
          <w:sz w:val="32"/>
          <w:szCs w:val="32"/>
          <w:lang w:val="en-US" w:eastAsia="zh-CN"/>
        </w:rPr>
        <w:t>主要用于旅游行业技能竞赛21750元，旅游景点、重点饭店架广告机38200元，文旅资源整合宣传认购32919.6元，文旅行业从业人员培训费用62086.25元，</w:t>
      </w:r>
      <w:r>
        <w:rPr>
          <w:rFonts w:hint="eastAsia" w:ascii="仿宋_GB2312" w:hAnsi="仿宋_GB2312" w:eastAsia="仿宋_GB2312" w:cs="仿宋_GB2312"/>
          <w:spacing w:val="-11"/>
          <w:sz w:val="32"/>
          <w:szCs w:val="32"/>
          <w:lang w:val="en-US" w:eastAsia="zh-CN"/>
        </w:rPr>
        <w:t>旅游宣传推介145044.15元。</w:t>
      </w:r>
      <w:r>
        <w:rPr>
          <w:rFonts w:hint="eastAsia" w:ascii="仿宋_GB2312" w:hAnsi="仿宋_GB2312" w:eastAsia="仿宋_GB2312" w:cs="仿宋_GB2312"/>
          <w:color w:val="auto"/>
          <w:spacing w:val="-11"/>
          <w:kern w:val="0"/>
          <w:sz w:val="32"/>
          <w:szCs w:val="32"/>
          <w:lang w:val="en-US" w:eastAsia="zh-CN" w:bidi="ar-SA"/>
        </w:rPr>
        <w:t>目前已全部支付完毕，执行率达100%。</w:t>
      </w:r>
    </w:p>
    <w:p w14:paraId="2DE3C450">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（2）项目资金管理情况分析</w:t>
      </w:r>
    </w:p>
    <w:p w14:paraId="2A89E33A">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firstLine="63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严格执行《甘肃省省级旅游发展专项资金管理办法》，坚决做到专款专用，每笔资金拨付，均严格按照合同规定，规范资金的使用范围，保证资金的使用效益，由相关业务单位审核、领导签批后方可拨付。</w:t>
      </w:r>
    </w:p>
    <w:p w14:paraId="2A8CB311">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（三）项目绩效评价的组织实施</w:t>
      </w:r>
      <w:r>
        <w:rPr>
          <w:rFonts w:hint="eastAsia" w:ascii="楷体_GB2312" w:hAnsi="楷体_GB2312" w:eastAsia="楷体_GB2312" w:cs="楷体_GB2312"/>
          <w:sz w:val="32"/>
          <w:szCs w:val="32"/>
        </w:rPr>
        <w:t>情况</w:t>
      </w:r>
    </w:p>
    <w:p w14:paraId="28BA93A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省级乡村旅游示范县创建项目资金主要按照“一部务实有效的乡村旅游规划、一套保障有力的政策体系、一个影响广泛的网络宣传营销平台、一套规范实用的乡村旅游标识系统、一部特色鲜明的乡村旅游推广宣传片”的“五个一”创建要求，开展乡村旅游</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val="en-US" w:eastAsia="zh-CN"/>
        </w:rPr>
        <w:t>编制、乡村旅游</w:t>
      </w:r>
      <w:r>
        <w:rPr>
          <w:rFonts w:hint="eastAsia" w:ascii="仿宋_GB2312" w:hAnsi="仿宋_GB2312" w:eastAsia="仿宋_GB2312" w:cs="仿宋_GB2312"/>
          <w:sz w:val="32"/>
          <w:szCs w:val="32"/>
        </w:rPr>
        <w:t>宣传片</w:t>
      </w:r>
      <w:r>
        <w:rPr>
          <w:rFonts w:hint="eastAsia" w:ascii="仿宋_GB2312" w:hAnsi="仿宋_GB2312" w:eastAsia="仿宋_GB2312" w:cs="仿宋_GB2312"/>
          <w:sz w:val="32"/>
          <w:szCs w:val="32"/>
          <w:lang w:val="en-US" w:eastAsia="zh-CN"/>
        </w:rPr>
        <w:t>制作、</w:t>
      </w:r>
      <w:r>
        <w:rPr>
          <w:rFonts w:hint="eastAsia" w:ascii="仿宋_GB2312" w:hAnsi="仿宋_GB2312" w:eastAsia="仿宋_GB2312" w:cs="仿宋_GB2312"/>
          <w:sz w:val="32"/>
          <w:szCs w:val="32"/>
        </w:rPr>
        <w:t>乡村旅游网络营销平台</w:t>
      </w:r>
      <w:r>
        <w:rPr>
          <w:rFonts w:hint="eastAsia" w:ascii="仿宋_GB2312" w:hAnsi="仿宋_GB2312" w:eastAsia="仿宋_GB2312" w:cs="仿宋_GB2312"/>
          <w:sz w:val="32"/>
          <w:szCs w:val="32"/>
          <w:lang w:val="en-US" w:eastAsia="zh-CN"/>
        </w:rPr>
        <w:t>的开通、</w:t>
      </w:r>
      <w:r>
        <w:rPr>
          <w:rFonts w:hint="eastAsia" w:ascii="仿宋_GB2312" w:hAnsi="仿宋_GB2312" w:eastAsia="仿宋_GB2312" w:cs="仿宋_GB2312"/>
          <w:sz w:val="32"/>
          <w:szCs w:val="32"/>
        </w:rPr>
        <w:t>乡村旅游全景图</w:t>
      </w:r>
      <w:r>
        <w:rPr>
          <w:rFonts w:hint="eastAsia" w:ascii="仿宋_GB2312" w:hAnsi="仿宋_GB2312" w:eastAsia="仿宋_GB2312" w:cs="仿宋_GB2312"/>
          <w:sz w:val="32"/>
          <w:szCs w:val="32"/>
          <w:lang w:val="en-US" w:eastAsia="zh-CN"/>
        </w:rPr>
        <w:t>设计安装、</w:t>
      </w:r>
      <w:r>
        <w:rPr>
          <w:rFonts w:hint="eastAsia" w:ascii="仿宋_GB2312" w:hAnsi="仿宋_GB2312" w:eastAsia="仿宋_GB2312" w:cs="仿宋_GB2312"/>
          <w:sz w:val="32"/>
          <w:szCs w:val="32"/>
        </w:rPr>
        <w:t>文旅指南制作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乡村旅游大数据电子屏架设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乡村旅游文创产品研发</w:t>
      </w:r>
      <w:r>
        <w:rPr>
          <w:rFonts w:hint="eastAsia" w:ascii="仿宋_GB2312" w:hAnsi="仿宋_GB2312" w:eastAsia="仿宋_GB2312" w:cs="仿宋_GB2312"/>
          <w:sz w:val="32"/>
          <w:szCs w:val="32"/>
          <w:lang w:val="en-US" w:eastAsia="zh-CN"/>
        </w:rPr>
        <w:t>及六坝镇六坝村、三堡镇三堡村旅游服务设施的配套完善，目前项目已建成并投入使用。</w:t>
      </w:r>
    </w:p>
    <w:p w14:paraId="6AAFAC26">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32" w:firstLineChars="200"/>
        <w:textAlignment w:val="auto"/>
        <w:rPr>
          <w:rFonts w:hint="eastAsia" w:ascii="楷体_GB2312" w:hAnsi="楷体_GB2312" w:eastAsia="楷体_GB2312" w:cs="楷体_GB2312"/>
          <w:color w:val="000000"/>
          <w:sz w:val="32"/>
          <w:szCs w:val="32"/>
          <w:u w:val="none" w:color="000000"/>
          <w:lang w:val="en-US" w:eastAsia="zh-CN" w:bidi="ar-SA"/>
        </w:rPr>
      </w:pPr>
      <w:r>
        <w:rPr>
          <w:rFonts w:hint="eastAsia" w:ascii="楷体_GB2312" w:hAnsi="楷体_GB2312" w:eastAsia="楷体_GB2312" w:cs="楷体_GB2312"/>
          <w:color w:val="000000"/>
          <w:sz w:val="32"/>
          <w:szCs w:val="32"/>
          <w:u w:val="none" w:color="000000"/>
          <w:lang w:val="en-US" w:eastAsia="zh-CN" w:bidi="ar-SA"/>
        </w:rPr>
        <w:t>（四）绩效目标完成情况分析</w:t>
      </w:r>
    </w:p>
    <w:p w14:paraId="2F6194A7">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3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产出指标完成情况分析</w:t>
      </w:r>
    </w:p>
    <w:p w14:paraId="2DACFA01">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数量指标。</w:t>
      </w:r>
      <w:r>
        <w:rPr>
          <w:rFonts w:hint="eastAsia" w:ascii="仿宋_GB2312" w:hAnsi="仿宋_GB2312" w:eastAsia="仿宋_GB2312" w:cs="仿宋_GB2312"/>
          <w:sz w:val="32"/>
          <w:szCs w:val="32"/>
        </w:rPr>
        <w:t>甘肃省财政厅下达我县省级旅游发展专项资金用于</w:t>
      </w:r>
      <w:r>
        <w:rPr>
          <w:rFonts w:hint="eastAsia" w:ascii="仿宋_GB2312" w:hAnsi="仿宋_GB2312" w:eastAsia="仿宋_GB2312" w:cs="仿宋_GB2312"/>
          <w:sz w:val="32"/>
          <w:szCs w:val="32"/>
          <w:lang w:val="en-US" w:eastAsia="zh-CN"/>
        </w:rPr>
        <w:t>开展乡村旅游</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val="en-US" w:eastAsia="zh-CN"/>
        </w:rPr>
        <w:t>编制、乡村旅游</w:t>
      </w:r>
      <w:r>
        <w:rPr>
          <w:rFonts w:hint="eastAsia" w:ascii="仿宋_GB2312" w:hAnsi="仿宋_GB2312" w:eastAsia="仿宋_GB2312" w:cs="仿宋_GB2312"/>
          <w:sz w:val="32"/>
          <w:szCs w:val="32"/>
        </w:rPr>
        <w:t>宣传片</w:t>
      </w:r>
      <w:r>
        <w:rPr>
          <w:rFonts w:hint="eastAsia" w:ascii="仿宋_GB2312" w:hAnsi="仿宋_GB2312" w:eastAsia="仿宋_GB2312" w:cs="仿宋_GB2312"/>
          <w:sz w:val="32"/>
          <w:szCs w:val="32"/>
          <w:lang w:val="en-US" w:eastAsia="zh-CN"/>
        </w:rPr>
        <w:t>制作、</w:t>
      </w:r>
      <w:r>
        <w:rPr>
          <w:rFonts w:hint="eastAsia" w:ascii="仿宋_GB2312" w:hAnsi="仿宋_GB2312" w:eastAsia="仿宋_GB2312" w:cs="仿宋_GB2312"/>
          <w:sz w:val="32"/>
          <w:szCs w:val="32"/>
        </w:rPr>
        <w:t>乡村旅游网络营销平台</w:t>
      </w:r>
      <w:r>
        <w:rPr>
          <w:rFonts w:hint="eastAsia" w:ascii="仿宋_GB2312" w:hAnsi="仿宋_GB2312" w:eastAsia="仿宋_GB2312" w:cs="仿宋_GB2312"/>
          <w:sz w:val="32"/>
          <w:szCs w:val="32"/>
          <w:lang w:val="en-US" w:eastAsia="zh-CN"/>
        </w:rPr>
        <w:t>的开通、</w:t>
      </w:r>
      <w:r>
        <w:rPr>
          <w:rFonts w:hint="eastAsia" w:ascii="仿宋_GB2312" w:hAnsi="仿宋_GB2312" w:eastAsia="仿宋_GB2312" w:cs="仿宋_GB2312"/>
          <w:sz w:val="32"/>
          <w:szCs w:val="32"/>
        </w:rPr>
        <w:t>乡村旅游全景图</w:t>
      </w:r>
      <w:r>
        <w:rPr>
          <w:rFonts w:hint="eastAsia" w:ascii="仿宋_GB2312" w:hAnsi="仿宋_GB2312" w:eastAsia="仿宋_GB2312" w:cs="仿宋_GB2312"/>
          <w:sz w:val="32"/>
          <w:szCs w:val="32"/>
          <w:lang w:val="en-US" w:eastAsia="zh-CN"/>
        </w:rPr>
        <w:t>设计安装、</w:t>
      </w:r>
      <w:r>
        <w:rPr>
          <w:rFonts w:hint="eastAsia" w:ascii="仿宋_GB2312" w:hAnsi="仿宋_GB2312" w:eastAsia="仿宋_GB2312" w:cs="仿宋_GB2312"/>
          <w:sz w:val="32"/>
          <w:szCs w:val="32"/>
        </w:rPr>
        <w:t>文旅指南制作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乡村旅游大数据电子屏架设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乡村旅游文创产品研发</w:t>
      </w:r>
      <w:r>
        <w:rPr>
          <w:rFonts w:hint="eastAsia" w:ascii="仿宋_GB2312" w:hAnsi="仿宋_GB2312" w:eastAsia="仿宋_GB2312" w:cs="仿宋_GB2312"/>
          <w:sz w:val="32"/>
          <w:szCs w:val="32"/>
          <w:lang w:val="en-US" w:eastAsia="zh-CN"/>
        </w:rPr>
        <w:t>及六坝镇六坝村、三堡镇三堡村旅游服务设施的配套完善。县级旅游专项经费主要用于旅游行业技能竞赛，旅游景点和星级饭店架设广告机，文旅资源整合宣传认购，文旅行业从业人员培训，旅游宣传推介。航空航线人才培育经费，主要用于航线航班培育及与航线航班培育相关的宣传推介等。</w:t>
      </w:r>
    </w:p>
    <w:p w14:paraId="2AA2C174">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质量指标。</w:t>
      </w:r>
      <w:r>
        <w:rPr>
          <w:rFonts w:hint="eastAsia" w:ascii="仿宋_GB2312" w:hAnsi="仿宋_GB2312" w:eastAsia="仿宋_GB2312" w:cs="仿宋_GB2312"/>
          <w:sz w:val="32"/>
          <w:szCs w:val="32"/>
        </w:rPr>
        <w:t>项目从预算到实施，均严格按照程序执行，确保项目</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开展质量。</w:t>
      </w:r>
    </w:p>
    <w:p w14:paraId="7F1E2B64">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时效指标。</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2023年省级旅游发展专项项目、县级旅游专项项目、</w:t>
      </w:r>
      <w:r>
        <w:rPr>
          <w:rFonts w:hint="eastAsia" w:ascii="仿宋_GB2312" w:hAnsi="仿宋_GB2312" w:eastAsia="仿宋_GB2312" w:cs="仿宋_GB2312"/>
          <w:sz w:val="32"/>
          <w:szCs w:val="32"/>
          <w:lang w:val="en-US" w:eastAsia="zh-CN"/>
        </w:rPr>
        <w:t>航空航线人才培育项目</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均能够按时完成，资金拨付及时足额，时效指标达100%。</w:t>
      </w:r>
    </w:p>
    <w:p w14:paraId="11FB73B4">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32" w:firstLineChars="200"/>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pPr>
      <w:r>
        <w:rPr>
          <w:rFonts w:hint="eastAsia" w:ascii="仿宋_GB2312" w:hAnsi="宋体" w:eastAsia="仿宋_GB2312" w:cs="仿宋_GB2312"/>
          <w:b/>
          <w:bCs/>
          <w:color w:val="auto"/>
          <w:kern w:val="0"/>
          <w:sz w:val="32"/>
          <w:szCs w:val="32"/>
          <w:lang w:val="en-US" w:eastAsia="zh-CN" w:bidi="ar-SA"/>
        </w:rPr>
        <w:t>4.效益指标分析</w:t>
      </w:r>
      <w:r>
        <w:rPr>
          <w:rFonts w:hint="eastAsia" w:ascii="仿宋_GB2312" w:hAnsi="仿宋_GB2312" w:eastAsia="仿宋_GB2312" w:cs="仿宋_GB2312"/>
          <w:b/>
          <w:bCs/>
          <w:sz w:val="32"/>
          <w:szCs w:val="32"/>
        </w:rPr>
        <w:t>。</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旅游业总收入增长率≥10%，助力乡村旅游点游客增长率≥2%，旅游接待总人数增长率≥10%。</w:t>
      </w:r>
    </w:p>
    <w:p w14:paraId="533A3C7A">
      <w:pPr>
        <w:keepNext w:val="0"/>
        <w:keepLines w:val="0"/>
        <w:pageBreakBefore w:val="0"/>
        <w:kinsoku/>
        <w:wordWrap/>
        <w:overflowPunct/>
        <w:topLinePunct w:val="0"/>
        <w:bidi w:val="0"/>
        <w:snapToGrid/>
        <w:spacing w:line="560" w:lineRule="exact"/>
        <w:ind w:firstLine="632" w:firstLineChars="200"/>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pPr>
      <w:r>
        <w:rPr>
          <w:rFonts w:hint="eastAsia" w:ascii="仿宋_GB2312" w:hAnsi="仿宋_GB2312" w:eastAsia="仿宋_GB2312" w:cs="仿宋_GB2312"/>
          <w:b/>
          <w:bCs/>
          <w:kern w:val="2"/>
          <w:sz w:val="32"/>
          <w:szCs w:val="32"/>
          <w:lang w:val="en-US" w:eastAsia="zh-CN" w:bidi="ar-SA"/>
        </w:rPr>
        <w:t>5.满意度指标。</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游客满意度≥90%。</w:t>
      </w:r>
    </w:p>
    <w:p w14:paraId="79A57003">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（五）绩效目标的实现程度</w:t>
      </w:r>
    </w:p>
    <w:p w14:paraId="3428582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2023年下达我县的</w:t>
      </w:r>
      <w:r>
        <w:rPr>
          <w:rFonts w:hint="eastAsia" w:ascii="仿宋_GB2312" w:hAnsi="仿宋_GB2312" w:eastAsia="仿宋_GB2312" w:cs="仿宋_GB2312"/>
          <w:sz w:val="32"/>
          <w:szCs w:val="32"/>
          <w:lang w:val="en-US" w:eastAsia="zh-CN"/>
        </w:rPr>
        <w:t>旅游专项经费300万元项目资金</w:t>
      </w:r>
      <w:r>
        <w:rPr>
          <w:rFonts w:hint="eastAsia" w:ascii="仿宋_GB2312" w:hAnsi="仿宋_GB2312" w:eastAsia="仿宋_GB2312" w:cs="仿宋_GB2312"/>
          <w:sz w:val="32"/>
          <w:szCs w:val="32"/>
        </w:rPr>
        <w:t>及时足额到位，资金执行率100%。旅游专项资金的拨付有效缓解了我县乡村旅游产业发展压力，对</w:t>
      </w:r>
      <w:r>
        <w:rPr>
          <w:rFonts w:hint="eastAsia" w:ascii="仿宋_GB2312" w:hAnsi="仿宋_GB2312" w:eastAsia="仿宋_GB2312" w:cs="仿宋_GB2312"/>
          <w:sz w:val="32"/>
          <w:szCs w:val="32"/>
          <w:lang w:val="en-US" w:eastAsia="zh-CN"/>
        </w:rPr>
        <w:t>全县乡村旅游进行全面规划设计，拍摄制作了专题宣传片，安装制作了乡村旅游全域全景图，并对重点专业旅游村基础设施进行了有效改造提升，对推动省级乡村旅游示范县创建，助推文旅振兴乡村样板村和促进乡村振兴都起到了积极的推动作用。对进一步</w:t>
      </w:r>
      <w:r>
        <w:rPr>
          <w:rFonts w:hint="eastAsia" w:ascii="仿宋_GB2312" w:hAnsi="仿宋_GB2312" w:eastAsia="仿宋_GB2312" w:cs="仿宋_GB2312"/>
          <w:sz w:val="32"/>
          <w:szCs w:val="32"/>
        </w:rPr>
        <w:t>丰富</w:t>
      </w:r>
      <w:r>
        <w:rPr>
          <w:rFonts w:hint="eastAsia" w:ascii="仿宋_GB2312" w:hAnsi="仿宋_GB2312" w:eastAsia="仿宋_GB2312" w:cs="仿宋_GB2312"/>
          <w:sz w:val="32"/>
          <w:szCs w:val="32"/>
          <w:lang w:val="en-US" w:eastAsia="zh-CN"/>
        </w:rPr>
        <w:t>乡村</w:t>
      </w:r>
      <w:r>
        <w:rPr>
          <w:rFonts w:hint="eastAsia" w:ascii="仿宋_GB2312" w:hAnsi="仿宋_GB2312" w:eastAsia="仿宋_GB2312" w:cs="仿宋_GB2312"/>
          <w:sz w:val="32"/>
          <w:szCs w:val="32"/>
        </w:rPr>
        <w:t>旅游</w:t>
      </w:r>
      <w:r>
        <w:rPr>
          <w:rFonts w:hint="eastAsia" w:ascii="仿宋_GB2312" w:hAnsi="仿宋_GB2312" w:eastAsia="仿宋_GB2312" w:cs="仿宋_GB2312"/>
          <w:sz w:val="32"/>
          <w:szCs w:val="32"/>
          <w:lang w:val="en-US" w:eastAsia="zh-CN"/>
        </w:rPr>
        <w:t>产品</w:t>
      </w:r>
      <w:r>
        <w:rPr>
          <w:rFonts w:hint="eastAsia" w:ascii="仿宋_GB2312" w:hAnsi="仿宋_GB2312" w:eastAsia="仿宋_GB2312" w:cs="仿宋_GB2312"/>
          <w:sz w:val="32"/>
          <w:szCs w:val="32"/>
        </w:rPr>
        <w:t>业态、完善</w:t>
      </w:r>
      <w:r>
        <w:rPr>
          <w:rFonts w:hint="eastAsia" w:ascii="仿宋_GB2312" w:hAnsi="仿宋_GB2312" w:eastAsia="仿宋_GB2312" w:cs="仿宋_GB2312"/>
          <w:sz w:val="32"/>
          <w:szCs w:val="32"/>
          <w:lang w:val="en-US" w:eastAsia="zh-CN"/>
        </w:rPr>
        <w:t>乡村</w:t>
      </w:r>
      <w:r>
        <w:rPr>
          <w:rFonts w:hint="eastAsia" w:ascii="仿宋_GB2312" w:hAnsi="仿宋_GB2312" w:eastAsia="仿宋_GB2312" w:cs="仿宋_GB2312"/>
          <w:sz w:val="32"/>
          <w:szCs w:val="32"/>
        </w:rPr>
        <w:t>旅游产业要素、提升</w:t>
      </w:r>
      <w:r>
        <w:rPr>
          <w:rFonts w:hint="eastAsia" w:ascii="仿宋_GB2312" w:hAnsi="仿宋_GB2312" w:eastAsia="仿宋_GB2312" w:cs="仿宋_GB2312"/>
          <w:sz w:val="32"/>
          <w:szCs w:val="32"/>
          <w:lang w:val="en-US" w:eastAsia="zh-CN"/>
        </w:rPr>
        <w:t>乡村</w:t>
      </w:r>
      <w:r>
        <w:rPr>
          <w:rFonts w:hint="eastAsia" w:ascii="仿宋_GB2312" w:hAnsi="仿宋_GB2312" w:eastAsia="仿宋_GB2312" w:cs="仿宋_GB2312"/>
          <w:sz w:val="32"/>
          <w:szCs w:val="32"/>
        </w:rPr>
        <w:t>旅游服务质量</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提供了重要</w:t>
      </w:r>
      <w:r>
        <w:rPr>
          <w:rFonts w:hint="eastAsia" w:ascii="仿宋_GB2312" w:hAnsi="仿宋_GB2312" w:eastAsia="仿宋_GB2312" w:cs="仿宋_GB2312"/>
          <w:spacing w:val="-6"/>
          <w:sz w:val="32"/>
          <w:szCs w:val="32"/>
        </w:rPr>
        <w:t>的资金保障，</w:t>
      </w:r>
      <w:r>
        <w:rPr>
          <w:rFonts w:hint="eastAsia" w:ascii="仿宋_GB2312" w:hAnsi="仿宋_GB2312" w:eastAsia="仿宋_GB2312" w:cs="仿宋_GB2312"/>
          <w:spacing w:val="-6"/>
          <w:sz w:val="32"/>
          <w:szCs w:val="32"/>
          <w:lang w:val="en-US" w:eastAsia="zh-CN"/>
        </w:rPr>
        <w:t>将对</w:t>
      </w:r>
      <w:r>
        <w:rPr>
          <w:rFonts w:hint="eastAsia" w:ascii="仿宋_GB2312" w:hAnsi="仿宋_GB2312" w:eastAsia="仿宋_GB2312" w:cs="仿宋_GB2312"/>
          <w:spacing w:val="-6"/>
          <w:sz w:val="32"/>
          <w:szCs w:val="32"/>
        </w:rPr>
        <w:t>促进</w:t>
      </w:r>
      <w:r>
        <w:rPr>
          <w:rFonts w:hint="eastAsia" w:ascii="仿宋_GB2312" w:hAnsi="仿宋_GB2312" w:eastAsia="仿宋_GB2312" w:cs="仿宋_GB2312"/>
          <w:spacing w:val="-6"/>
          <w:sz w:val="32"/>
          <w:szCs w:val="32"/>
          <w:lang w:val="en-US" w:eastAsia="zh-CN"/>
        </w:rPr>
        <w:t>乡村</w:t>
      </w:r>
      <w:r>
        <w:rPr>
          <w:rFonts w:hint="eastAsia" w:ascii="仿宋_GB2312" w:hAnsi="仿宋_GB2312" w:eastAsia="仿宋_GB2312" w:cs="仿宋_GB2312"/>
          <w:spacing w:val="-6"/>
          <w:sz w:val="32"/>
          <w:szCs w:val="32"/>
        </w:rPr>
        <w:t>旅游产业高质量发展提供了有力支撑。</w:t>
      </w:r>
    </w:p>
    <w:p w14:paraId="231B7A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b/>
          <w:bCs/>
          <w:color w:val="auto"/>
          <w:sz w:val="32"/>
          <w:szCs w:val="32"/>
          <w:lang w:val="en-US" w:eastAsia="zh-CN"/>
        </w:rPr>
      </w:pPr>
      <w:r>
        <w:rPr>
          <w:rFonts w:hint="eastAsia" w:ascii="宋体" w:hAnsi="宋体" w:eastAsia="宋体" w:cs="宋体"/>
          <w:b/>
          <w:bCs/>
          <w:i w:val="0"/>
          <w:iCs w:val="0"/>
          <w:color w:val="000000"/>
          <w:kern w:val="0"/>
          <w:sz w:val="32"/>
          <w:szCs w:val="32"/>
          <w:u w:val="none"/>
          <w:lang w:val="en-US" w:eastAsia="zh-CN" w:bidi="ar"/>
        </w:rPr>
        <w:t>项目</w:t>
      </w:r>
      <w:r>
        <w:rPr>
          <w:rFonts w:hint="eastAsia" w:ascii="宋体" w:hAnsi="宋体" w:cs="宋体"/>
          <w:b/>
          <w:bCs/>
          <w:i w:val="0"/>
          <w:iCs w:val="0"/>
          <w:color w:val="000000"/>
          <w:kern w:val="0"/>
          <w:sz w:val="32"/>
          <w:szCs w:val="32"/>
          <w:u w:val="none"/>
          <w:lang w:val="en-US" w:eastAsia="zh-CN" w:bidi="ar"/>
        </w:rPr>
        <w:t>3</w:t>
      </w:r>
      <w:r>
        <w:rPr>
          <w:rFonts w:hint="eastAsia" w:ascii="宋体" w:hAnsi="宋体" w:eastAsia="宋体" w:cs="宋体"/>
          <w:b/>
          <w:bCs/>
          <w:i w:val="0"/>
          <w:iCs w:val="0"/>
          <w:color w:val="000000"/>
          <w:kern w:val="0"/>
          <w:sz w:val="32"/>
          <w:szCs w:val="32"/>
          <w:u w:val="none"/>
          <w:lang w:val="en-US" w:eastAsia="zh-CN" w:bidi="ar"/>
        </w:rPr>
        <w:t>：</w:t>
      </w:r>
      <w:r>
        <w:rPr>
          <w:rFonts w:hint="eastAsia" w:ascii="仿宋" w:hAnsi="仿宋" w:eastAsia="仿宋" w:cs="仿宋"/>
          <w:b/>
          <w:bCs/>
          <w:color w:val="auto"/>
          <w:sz w:val="32"/>
          <w:szCs w:val="32"/>
          <w:lang w:val="en-US" w:eastAsia="zh-CN"/>
        </w:rPr>
        <w:t>三馆一站免费开放资金</w:t>
      </w:r>
    </w:p>
    <w:p w14:paraId="56DA18E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Style w:val="16"/>
          <w:rFonts w:hint="eastAsia" w:ascii="仿宋" w:hAnsi="仿宋" w:eastAsia="仿宋" w:cs="仿宋"/>
          <w:b/>
          <w:bCs/>
          <w:color w:val="000000" w:themeColor="text1"/>
          <w:lang w:val="en-US" w:eastAsia="zh-CN" w:bidi="ar"/>
          <w14:textFill>
            <w14:solidFill>
              <w14:schemeClr w14:val="tx1"/>
            </w14:solidFill>
          </w14:textFill>
        </w:rPr>
      </w:pPr>
      <w:r>
        <w:rPr>
          <w:rStyle w:val="16"/>
          <w:rFonts w:hint="eastAsia" w:ascii="仿宋" w:hAnsi="仿宋" w:eastAsia="仿宋" w:cs="仿宋"/>
          <w:b/>
          <w:bCs/>
          <w:color w:val="000000" w:themeColor="text1"/>
          <w:lang w:val="en-US" w:eastAsia="zh-CN" w:bidi="ar"/>
          <w14:textFill>
            <w14:solidFill>
              <w14:schemeClr w14:val="tx1"/>
            </w14:solidFill>
          </w14:textFill>
        </w:rPr>
        <w:t>1.转移支付预算执行情况</w:t>
      </w:r>
    </w:p>
    <w:p w14:paraId="5BD6BAE2">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2023年三馆一站免费开放资金99万元，已支付99万元，支付率达100%。</w:t>
      </w:r>
    </w:p>
    <w:p w14:paraId="174D3AA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Style w:val="16"/>
          <w:rFonts w:hint="eastAsia" w:ascii="仿宋" w:hAnsi="仿宋" w:eastAsia="仿宋" w:cs="仿宋"/>
          <w:b/>
          <w:bCs/>
          <w:color w:val="000000" w:themeColor="text1"/>
          <w:lang w:val="en-US" w:eastAsia="zh-CN" w:bidi="ar"/>
          <w14:textFill>
            <w14:solidFill>
              <w14:schemeClr w14:val="tx1"/>
            </w14:solidFill>
          </w14:textFill>
        </w:rPr>
      </w:pPr>
      <w:r>
        <w:rPr>
          <w:rStyle w:val="16"/>
          <w:rFonts w:hint="eastAsia" w:ascii="仿宋" w:hAnsi="仿宋" w:eastAsia="仿宋" w:cs="仿宋"/>
          <w:b/>
          <w:bCs/>
          <w:color w:val="000000" w:themeColor="text1"/>
          <w:lang w:val="en-US" w:eastAsia="zh-CN" w:bidi="ar"/>
          <w14:textFill>
            <w14:solidFill>
              <w14:schemeClr w14:val="tx1"/>
            </w14:solidFill>
          </w14:textFill>
        </w:rPr>
        <w:t>2.总体绩效目标完成情况分析</w:t>
      </w:r>
    </w:p>
    <w:p w14:paraId="65CAD36F">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2023年免费开放经费，主要用于</w:t>
      </w:r>
      <w:r>
        <w:rPr>
          <w:rFonts w:hint="eastAsia" w:ascii="仿宋_GB2312" w:hAnsi="仿宋_GB2312" w:eastAsia="仿宋_GB2312" w:cs="仿宋_GB2312"/>
          <w:color w:val="auto"/>
          <w:sz w:val="32"/>
          <w:szCs w:val="32"/>
        </w:rPr>
        <w:t>举办</w:t>
      </w:r>
      <w:r>
        <w:rPr>
          <w:rFonts w:hint="eastAsia" w:ascii="仿宋_GB2312" w:hAnsi="仿宋_GB2312" w:eastAsia="仿宋_GB2312" w:cs="仿宋_GB2312"/>
          <w:color w:val="auto"/>
          <w:sz w:val="32"/>
          <w:szCs w:val="32"/>
          <w:lang w:eastAsia="zh-CN"/>
        </w:rPr>
        <w:t>万福春联送农家活动、全域旅游大型图片展、“我们的这十年”大型图片展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文化和自然遗产日、“春绿陇原</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文化进万家”文化惠民活动、“社火展演”、“二月二</w:t>
      </w:r>
      <w:bookmarkStart w:id="5" w:name="_GoBack"/>
      <w:bookmarkEnd w:id="5"/>
      <w:r>
        <w:rPr>
          <w:rFonts w:hint="eastAsia" w:ascii="仿宋_GB2312" w:hAnsi="仿宋_GB2312" w:eastAsia="仿宋_GB2312" w:cs="仿宋_GB2312"/>
          <w:color w:val="auto"/>
          <w:sz w:val="32"/>
          <w:szCs w:val="32"/>
          <w:lang w:eastAsia="zh-CN"/>
        </w:rPr>
        <w:t>民俗文化活动”、广场舞大赛等活动，</w:t>
      </w:r>
      <w:r>
        <w:rPr>
          <w:rFonts w:hint="eastAsia" w:ascii="仿宋_GB2312" w:hAnsi="仿宋_GB2312" w:eastAsia="仿宋_GB2312" w:cs="仿宋_GB2312"/>
          <w:color w:val="auto"/>
          <w:sz w:val="32"/>
          <w:szCs w:val="32"/>
          <w:lang w:val="en-US" w:eastAsia="zh-CN"/>
        </w:rPr>
        <w:t>累计开展公益性讲座8场次、展览30余场次，基层文化骨干业务辅导5场次、流动图书借阅与送书下乡服务等活动10余场次、开展了送春联、4.23世界读书日集中宣传、读书分享会、经典诵读、送图书下乡、农家书屋管理员培训、主题征文等全民阅读活动70余场次、征订期刊209份（成人：137种，儿童54种）、制作“永远跟党走”“十九届五中全会精神”解读、“民法典”展板40块。</w:t>
      </w:r>
    </w:p>
    <w:p w14:paraId="4ECE0D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textAlignment w:val="auto"/>
        <w:rPr>
          <w:rFonts w:hint="eastAsia" w:ascii="仿宋" w:hAnsi="仿宋" w:eastAsia="仿宋" w:cs="仿宋"/>
          <w:b/>
          <w:bCs/>
          <w:i w:val="0"/>
          <w:iCs w:val="0"/>
          <w:color w:val="000000" w:themeColor="text1"/>
          <w:kern w:val="0"/>
          <w:sz w:val="32"/>
          <w:szCs w:val="32"/>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32"/>
          <w:szCs w:val="32"/>
          <w:u w:val="none"/>
          <w:lang w:val="en-US" w:eastAsia="zh-CN" w:bidi="ar"/>
          <w14:textFill>
            <w14:solidFill>
              <w14:schemeClr w14:val="tx1"/>
            </w14:solidFill>
          </w14:textFill>
        </w:rPr>
        <w:t>3.各项指标完成情况分析</w:t>
      </w:r>
    </w:p>
    <w:p w14:paraId="75C73308">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（1）产出指标完成情况</w:t>
      </w:r>
    </w:p>
    <w:p w14:paraId="6A4E9A62">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组织开展各类文化活动100多场次，</w:t>
      </w:r>
      <w:r>
        <w:rPr>
          <w:rFonts w:hint="eastAsia" w:ascii="仿宋" w:hAnsi="仿宋" w:eastAsia="仿宋" w:cs="仿宋"/>
          <w:b w:val="0"/>
          <w:bCs w:val="0"/>
          <w:sz w:val="32"/>
          <w:szCs w:val="32"/>
          <w:lang w:val="en-US" w:eastAsia="zh-CN"/>
        </w:rPr>
        <w:t>参与人数达60万人次。组织开展</w:t>
      </w:r>
      <w:r>
        <w:rPr>
          <w:rFonts w:hint="eastAsia" w:ascii="仿宋" w:hAnsi="仿宋" w:eastAsia="仿宋" w:cs="仿宋_GB2312"/>
          <w:color w:val="auto"/>
          <w:sz w:val="32"/>
          <w:szCs w:val="32"/>
          <w:lang w:eastAsia="zh-CN"/>
        </w:rPr>
        <w:t>线上线下</w:t>
      </w:r>
      <w:r>
        <w:rPr>
          <w:rFonts w:hint="eastAsia" w:ascii="仿宋" w:hAnsi="仿宋" w:eastAsia="仿宋"/>
          <w:color w:val="auto"/>
          <w:sz w:val="32"/>
          <w:szCs w:val="32"/>
        </w:rPr>
        <w:t>展览</w:t>
      </w:r>
      <w:r>
        <w:rPr>
          <w:rFonts w:hint="eastAsia" w:ascii="仿宋" w:hAnsi="仿宋" w:eastAsia="仿宋"/>
          <w:color w:val="auto"/>
          <w:sz w:val="32"/>
          <w:szCs w:val="32"/>
          <w:lang w:val="en-US" w:eastAsia="zh-CN"/>
        </w:rPr>
        <w:t>50</w:t>
      </w:r>
      <w:r>
        <w:rPr>
          <w:rFonts w:hint="eastAsia" w:ascii="仿宋" w:hAnsi="仿宋" w:eastAsia="仿宋"/>
          <w:color w:val="auto"/>
          <w:sz w:val="32"/>
          <w:szCs w:val="32"/>
        </w:rPr>
        <w:t>场次</w:t>
      </w:r>
      <w:r>
        <w:rPr>
          <w:rFonts w:hint="eastAsia" w:ascii="仿宋" w:hAnsi="仿宋" w:eastAsia="仿宋"/>
          <w:color w:val="auto"/>
          <w:sz w:val="32"/>
          <w:szCs w:val="32"/>
          <w:lang w:eastAsia="zh-CN"/>
        </w:rPr>
        <w:t>，线下累计参与人数达</w:t>
      </w:r>
      <w:r>
        <w:rPr>
          <w:rFonts w:hint="eastAsia" w:ascii="仿宋" w:hAnsi="仿宋" w:eastAsia="仿宋"/>
          <w:color w:val="auto"/>
          <w:sz w:val="32"/>
          <w:szCs w:val="32"/>
          <w:lang w:val="en-US" w:eastAsia="zh-CN"/>
        </w:rPr>
        <w:t>2万多人次、线上</w:t>
      </w:r>
      <w:r>
        <w:rPr>
          <w:rFonts w:hint="eastAsia" w:ascii="仿宋" w:hAnsi="仿宋" w:eastAsia="仿宋" w:cs="仿宋"/>
          <w:i w:val="0"/>
          <w:iCs w:val="0"/>
          <w:caps w:val="0"/>
          <w:color w:val="auto"/>
          <w:spacing w:val="0"/>
          <w:sz w:val="32"/>
          <w:szCs w:val="32"/>
          <w:shd w:val="clear" w:color="auto" w:fill="FFFFFF"/>
          <w:lang w:val="en-US" w:eastAsia="zh-CN"/>
        </w:rPr>
        <w:t>累计点击量达6万余次。</w:t>
      </w:r>
      <w:r>
        <w:rPr>
          <w:rFonts w:hint="eastAsia" w:ascii="仿宋" w:hAnsi="仿宋" w:eastAsia="仿宋" w:cs="仿宋"/>
          <w:b w:val="0"/>
          <w:bCs w:val="0"/>
          <w:color w:val="auto"/>
          <w:sz w:val="32"/>
          <w:szCs w:val="32"/>
          <w:lang w:val="en-US" w:eastAsia="zh-CN"/>
        </w:rPr>
        <w:t>开展非遗进校园活动300余课时，累计参与人数达6400多人次，</w:t>
      </w:r>
      <w:r>
        <w:rPr>
          <w:rFonts w:hint="eastAsia" w:ascii="仿宋" w:hAnsi="仿宋" w:eastAsia="仿宋" w:cs="仿宋"/>
          <w:i w:val="0"/>
          <w:iCs w:val="0"/>
          <w:caps w:val="0"/>
          <w:color w:val="auto"/>
          <w:spacing w:val="0"/>
          <w:sz w:val="32"/>
          <w:szCs w:val="32"/>
          <w:shd w:val="clear" w:color="auto" w:fill="FFFFFF"/>
          <w:lang w:val="en-US" w:eastAsia="zh-CN"/>
        </w:rPr>
        <w:t>组织编排文艺节目20余个。</w:t>
      </w:r>
      <w:r>
        <w:rPr>
          <w:rFonts w:hint="eastAsia" w:ascii="仿宋_GB2312" w:hAnsi="仿宋_GB2312" w:eastAsia="仿宋_GB2312" w:cs="仿宋_GB2312"/>
          <w:color w:val="auto"/>
          <w:sz w:val="32"/>
          <w:szCs w:val="32"/>
          <w:lang w:val="en-US" w:eastAsia="zh-CN"/>
        </w:rPr>
        <w:t>开展公益性讲座8场次、展览30余场次，流动图书借阅与送书下乡服务等活动10余场次、开展了送春联、4.23射界读书日集中宣传、读书分享会、经典诵读、送图书下乡、农家书屋管理员培训、主题征文等全民阅读活动70余场次、征订期刊209份（成人：137种，儿童54种）、制作“永远跟党走”“十九届五中全会精神”解读、“民法典”展板40块。</w:t>
      </w:r>
    </w:p>
    <w:p w14:paraId="3E364776">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（2）质量指标</w:t>
      </w:r>
    </w:p>
    <w:p w14:paraId="335525F6">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textAlignment w:val="auto"/>
        <w:rPr>
          <w:rFonts w:hint="eastAsia"/>
        </w:rPr>
      </w:pPr>
      <w:r>
        <w:rPr>
          <w:rFonts w:hint="eastAsia" w:ascii="仿宋_GB2312" w:hAnsi="仿宋_GB2312" w:eastAsia="仿宋_GB2312" w:cs="仿宋_GB2312"/>
          <w:sz w:val="32"/>
          <w:szCs w:val="32"/>
        </w:rPr>
        <w:t>严格按照</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要求，以举办群众文化活动、展览、全民阅读等工作为主，有序推进项目实施，有效的满足了群众精神文化需求。</w:t>
      </w:r>
    </w:p>
    <w:p w14:paraId="55BD780B">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textAlignment w:val="auto"/>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（六）偏离绩效目标的原因和下一步改进措施</w:t>
      </w:r>
    </w:p>
    <w:p w14:paraId="0BF59A94">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不存在偏离绩效目标的情况。</w:t>
      </w:r>
    </w:p>
    <w:p w14:paraId="207617BB">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textAlignment w:val="auto"/>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（七）绩效自评结果拟应用和公开情况</w:t>
      </w:r>
    </w:p>
    <w:p w14:paraId="6CF65350">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我单位根据专项绩效评定指标对各项目量化评价，自评指标得分100分。下一步，我们将绩效自评结果作为以后年度专项资金预算申请、安排、分配的重要依据，并按要求予以公开。</w:t>
      </w:r>
    </w:p>
    <w:p w14:paraId="249968FB">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32" w:firstLineChars="200"/>
        <w:textAlignment w:val="auto"/>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（八）其他需要说明的情况</w:t>
      </w:r>
    </w:p>
    <w:p w14:paraId="4C2CE02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lang w:val="en"/>
        </w:rPr>
      </w:pPr>
      <w:r>
        <w:rPr>
          <w:rFonts w:hint="eastAsia" w:ascii="仿宋" w:hAnsi="仿宋" w:eastAsia="仿宋" w:cs="仿宋"/>
          <w:color w:val="auto"/>
          <w:kern w:val="2"/>
          <w:sz w:val="32"/>
          <w:szCs w:val="32"/>
          <w:lang w:val="en-US" w:eastAsia="zh-CN" w:bidi="ar-SA"/>
        </w:rPr>
        <w:t>该项目无其他需要说明的情况</w:t>
      </w:r>
    </w:p>
    <w:p w14:paraId="29864714">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color w:val="auto"/>
          <w:sz w:val="32"/>
          <w:szCs w:val="32"/>
          <w:lang w:val="en"/>
        </w:rPr>
      </w:pPr>
    </w:p>
    <w:p w14:paraId="66E6882E">
      <w:pPr>
        <w:keepNext w:val="0"/>
        <w:keepLines w:val="0"/>
        <w:pageBreakBefore w:val="0"/>
        <w:widowControl/>
        <w:kinsoku/>
        <w:wordWrap/>
        <w:overflowPunct/>
        <w:topLinePunct w:val="0"/>
        <w:autoSpaceDE/>
        <w:autoSpaceDN/>
        <w:bidi w:val="0"/>
        <w:adjustRightInd/>
        <w:snapToGrid/>
        <w:spacing w:line="560" w:lineRule="exact"/>
        <w:ind w:left="1454" w:leftChars="304" w:right="0" w:hanging="828" w:hangingChars="300"/>
        <w:jc w:val="both"/>
        <w:textAlignment w:val="baseline"/>
        <w:rPr>
          <w:rFonts w:ascii="仿宋_GB2312" w:hAnsi="仿宋_GB2312" w:eastAsia="仿宋_GB2312" w:cs="仿宋_GB2312"/>
          <w:spacing w:val="-20"/>
          <w:sz w:val="32"/>
          <w:szCs w:val="32"/>
        </w:rPr>
      </w:pPr>
    </w:p>
    <w:p w14:paraId="03C02E42">
      <w:pPr>
        <w:keepNext w:val="0"/>
        <w:keepLines w:val="0"/>
        <w:pageBreakBefore w:val="0"/>
        <w:widowControl/>
        <w:kinsoku/>
        <w:wordWrap/>
        <w:overflowPunct/>
        <w:topLinePunct w:val="0"/>
        <w:autoSpaceDE/>
        <w:autoSpaceDN/>
        <w:bidi w:val="0"/>
        <w:adjustRightInd/>
        <w:snapToGrid/>
        <w:spacing w:line="560" w:lineRule="exact"/>
        <w:ind w:left="0" w:leftChars="0" w:right="0" w:firstLine="3160" w:firstLineChars="1000"/>
        <w:jc w:val="both"/>
        <w:textAlignment w:val="baseline"/>
        <w:rPr>
          <w:rFonts w:hint="eastAsia" w:ascii="仿宋_GB2312" w:hAnsi="仿宋_GB2312" w:eastAsia="仿宋_GB2312" w:cs="仿宋_GB2312"/>
          <w:sz w:val="32"/>
          <w:szCs w:val="32"/>
        </w:rPr>
      </w:pPr>
    </w:p>
    <w:p w14:paraId="355E2EC1">
      <w:pPr>
        <w:keepNext w:val="0"/>
        <w:keepLines w:val="0"/>
        <w:pageBreakBefore w:val="0"/>
        <w:widowControl/>
        <w:kinsoku/>
        <w:wordWrap/>
        <w:overflowPunct/>
        <w:topLinePunct w:val="0"/>
        <w:autoSpaceDE/>
        <w:autoSpaceDN/>
        <w:bidi w:val="0"/>
        <w:adjustRightInd/>
        <w:snapToGrid/>
        <w:spacing w:line="560" w:lineRule="exact"/>
        <w:ind w:left="0" w:leftChars="0" w:right="0" w:firstLine="3160" w:firstLineChars="1000"/>
        <w:jc w:val="both"/>
        <w:textAlignment w:val="baseline"/>
        <w:rPr>
          <w:rFonts w:hint="eastAsia" w:ascii="仿宋_GB2312" w:hAnsi="仿宋_GB2312" w:eastAsia="仿宋_GB2312" w:cs="仿宋_GB2312"/>
          <w:sz w:val="32"/>
          <w:szCs w:val="32"/>
        </w:rPr>
      </w:pPr>
    </w:p>
    <w:p w14:paraId="5A2E1C7D">
      <w:pPr>
        <w:keepNext w:val="0"/>
        <w:keepLines w:val="0"/>
        <w:pageBreakBefore w:val="0"/>
        <w:widowControl/>
        <w:kinsoku/>
        <w:wordWrap/>
        <w:overflowPunct/>
        <w:topLinePunct w:val="0"/>
        <w:autoSpaceDE/>
        <w:autoSpaceDN/>
        <w:bidi w:val="0"/>
        <w:adjustRightInd/>
        <w:snapToGrid/>
        <w:spacing w:line="560" w:lineRule="exact"/>
        <w:ind w:left="0" w:leftChars="0" w:right="0" w:firstLine="4108" w:firstLineChars="13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民乐县文体广电和旅游局</w:t>
      </w:r>
    </w:p>
    <w:p w14:paraId="5AD59691">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baseline"/>
        <w:rPr>
          <w:rFonts w:hint="eastAsia" w:ascii="仿宋_GB2312" w:hAnsi="仿宋_GB2312" w:eastAsia="仿宋_GB2312" w:cs="仿宋_GB2312"/>
          <w:kern w:val="2"/>
          <w:sz w:val="32"/>
          <w:szCs w:val="32"/>
          <w:lang w:val="en-US" w:eastAsia="zh-CN" w:bidi="ar-SA"/>
        </w:rPr>
      </w:pPr>
      <w:r>
        <w:rPr>
          <w:rFonts w:hint="eastAsia"/>
          <w:sz w:val="32"/>
          <w:szCs w:val="32"/>
        </w:rPr>
        <w:t xml:space="preserve">                       </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2024年2月27日</w:t>
      </w:r>
    </w:p>
    <w:p w14:paraId="4E70F144">
      <w:pPr>
        <w:pStyle w:val="2"/>
        <w:keepNext w:val="0"/>
        <w:keepLines w:val="0"/>
        <w:pageBreakBefore w:val="0"/>
        <w:widowControl/>
        <w:kinsoku/>
        <w:wordWrap/>
        <w:overflowPunct/>
        <w:topLinePunct w:val="0"/>
        <w:autoSpaceDE/>
        <w:autoSpaceDN/>
        <w:bidi w:val="0"/>
        <w:adjustRightInd/>
        <w:snapToGrid/>
        <w:spacing w:after="0" w:line="440" w:lineRule="exact"/>
        <w:ind w:left="0" w:leftChars="0" w:right="0" w:firstLine="0" w:firstLineChars="0"/>
        <w:jc w:val="both"/>
        <w:textAlignment w:val="baseline"/>
        <w:rPr>
          <w:rFonts w:hint="eastAsia" w:ascii="仿宋_GB2312" w:hAnsi="仿宋_GB2312" w:eastAsia="仿宋_GB2312" w:cs="仿宋_GB2312"/>
          <w:kern w:val="2"/>
          <w:sz w:val="32"/>
          <w:szCs w:val="32"/>
          <w:lang w:val="en-US" w:eastAsia="zh-CN" w:bidi="ar-SA"/>
        </w:rPr>
      </w:pPr>
    </w:p>
    <w:p w14:paraId="51F5820F">
      <w:pPr>
        <w:pStyle w:val="3"/>
        <w:rPr>
          <w:rFonts w:hint="eastAsia" w:ascii="仿宋_GB2312" w:hAnsi="仿宋_GB2312" w:eastAsia="仿宋_GB2312" w:cs="仿宋_GB2312"/>
          <w:kern w:val="2"/>
          <w:sz w:val="32"/>
          <w:szCs w:val="32"/>
          <w:lang w:val="en-US" w:eastAsia="zh-CN" w:bidi="ar-SA"/>
        </w:rPr>
      </w:pPr>
    </w:p>
    <w:p w14:paraId="07850964">
      <w:pPr>
        <w:rPr>
          <w:rFonts w:hint="eastAsia" w:ascii="仿宋_GB2312" w:hAnsi="仿宋_GB2312" w:eastAsia="仿宋_GB2312" w:cs="仿宋_GB2312"/>
          <w:kern w:val="2"/>
          <w:sz w:val="32"/>
          <w:szCs w:val="32"/>
          <w:lang w:val="en-US" w:eastAsia="zh-CN" w:bidi="ar-SA"/>
        </w:rPr>
      </w:pPr>
    </w:p>
    <w:p w14:paraId="37261470">
      <w:pPr>
        <w:pStyle w:val="2"/>
        <w:rPr>
          <w:rFonts w:hint="eastAsia" w:ascii="仿宋_GB2312" w:hAnsi="仿宋_GB2312" w:eastAsia="仿宋_GB2312" w:cs="仿宋_GB2312"/>
          <w:kern w:val="2"/>
          <w:sz w:val="32"/>
          <w:szCs w:val="32"/>
          <w:lang w:val="en-US" w:eastAsia="zh-CN" w:bidi="ar-SA"/>
        </w:rPr>
      </w:pPr>
    </w:p>
    <w:p w14:paraId="20517185">
      <w:pPr>
        <w:pStyle w:val="3"/>
        <w:rPr>
          <w:rFonts w:hint="eastAsia" w:ascii="仿宋_GB2312" w:hAnsi="仿宋_GB2312" w:eastAsia="仿宋_GB2312" w:cs="仿宋_GB2312"/>
          <w:kern w:val="2"/>
          <w:sz w:val="32"/>
          <w:szCs w:val="32"/>
          <w:lang w:val="en-US" w:eastAsia="zh-CN" w:bidi="ar-SA"/>
        </w:rPr>
      </w:pPr>
    </w:p>
    <w:p w14:paraId="3D8B7257">
      <w:pPr>
        <w:rPr>
          <w:rFonts w:hint="eastAsia" w:ascii="仿宋_GB2312" w:hAnsi="仿宋_GB2312" w:eastAsia="仿宋_GB2312" w:cs="仿宋_GB2312"/>
          <w:kern w:val="2"/>
          <w:sz w:val="32"/>
          <w:szCs w:val="32"/>
          <w:lang w:val="en-US" w:eastAsia="zh-CN" w:bidi="ar-SA"/>
        </w:rPr>
      </w:pPr>
    </w:p>
    <w:p w14:paraId="7633BF50">
      <w:pPr>
        <w:pStyle w:val="2"/>
        <w:rPr>
          <w:rFonts w:hint="eastAsia" w:ascii="仿宋_GB2312" w:hAnsi="仿宋_GB2312" w:eastAsia="仿宋_GB2312" w:cs="仿宋_GB2312"/>
          <w:kern w:val="2"/>
          <w:sz w:val="32"/>
          <w:szCs w:val="32"/>
          <w:lang w:val="en-US" w:eastAsia="zh-CN" w:bidi="ar-SA"/>
        </w:rPr>
      </w:pPr>
    </w:p>
    <w:p w14:paraId="4A6954F7">
      <w:pPr>
        <w:pStyle w:val="3"/>
        <w:rPr>
          <w:rFonts w:hint="eastAsia" w:ascii="仿宋_GB2312" w:hAnsi="仿宋_GB2312" w:eastAsia="仿宋_GB2312" w:cs="仿宋_GB2312"/>
          <w:kern w:val="2"/>
          <w:sz w:val="32"/>
          <w:szCs w:val="32"/>
          <w:lang w:val="en-US" w:eastAsia="zh-CN" w:bidi="ar-SA"/>
        </w:rPr>
      </w:pPr>
    </w:p>
    <w:p w14:paraId="139937ED">
      <w:pPr>
        <w:rPr>
          <w:rFonts w:hint="eastAsia" w:ascii="仿宋_GB2312" w:hAnsi="仿宋_GB2312" w:eastAsia="仿宋_GB2312" w:cs="仿宋_GB2312"/>
          <w:kern w:val="2"/>
          <w:sz w:val="32"/>
          <w:szCs w:val="32"/>
          <w:lang w:val="en-US" w:eastAsia="zh-CN" w:bidi="ar-SA"/>
        </w:rPr>
      </w:pPr>
    </w:p>
    <w:p w14:paraId="7160D35D">
      <w:pPr>
        <w:pStyle w:val="3"/>
        <w:ind w:left="0" w:leftChars="0" w:firstLine="0" w:firstLineChars="0"/>
        <w:rPr>
          <w:rFonts w:hint="eastAsia"/>
          <w:lang w:val="en-US" w:eastAsia="zh-CN"/>
        </w:rPr>
      </w:pPr>
    </w:p>
    <w:p w14:paraId="7DFFDBF9">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p>
    <w:p w14:paraId="3AEF275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44"/>
          <w:szCs w:val="44"/>
          <w:lang w:eastAsia="zh-CN"/>
        </w:rPr>
      </w:pPr>
      <w:r>
        <w:rPr>
          <w:rFonts w:hint="eastAsia" w:ascii="仿宋_GB2312" w:eastAsia="仿宋_GB2312"/>
          <w:sz w:val="32"/>
          <w:szCs w:val="32"/>
          <w:u w:val="single"/>
        </w:rPr>
        <w:t xml:space="preserve">民乐县文体广电和旅游局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202</w:t>
      </w:r>
      <w:r>
        <w:rPr>
          <w:rFonts w:hint="eastAsia" w:ascii="仿宋_GB2312" w:eastAsia="仿宋_GB2312"/>
          <w:sz w:val="32"/>
          <w:szCs w:val="32"/>
          <w:u w:val="single"/>
          <w:lang w:val="en-US" w:eastAsia="zh-CN"/>
        </w:rPr>
        <w:t>4</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2</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27</w:t>
      </w:r>
      <w:r>
        <w:rPr>
          <w:rFonts w:hint="eastAsia" w:ascii="仿宋_GB2312" w:eastAsia="仿宋_GB2312"/>
          <w:sz w:val="32"/>
          <w:szCs w:val="32"/>
          <w:u w:val="single"/>
        </w:rPr>
        <w:t xml:space="preserve">日印 </w:t>
      </w:r>
      <w:r>
        <w:rPr>
          <w:rFonts w:hint="eastAsia" w:ascii="仿宋_GB2312" w:eastAsia="仿宋_GB2312"/>
          <w:sz w:val="32"/>
          <w:szCs w:val="32"/>
          <w:u w:val="single"/>
          <w:lang w:val="en-US" w:eastAsia="zh-CN"/>
        </w:rPr>
        <w:t xml:space="preserve">  </w:t>
      </w:r>
    </w:p>
    <w:sectPr>
      <w:footerReference r:id="rId5" w:type="default"/>
      <w:pgSz w:w="11906" w:h="16838"/>
      <w:pgMar w:top="2098" w:right="1474" w:bottom="1984" w:left="1587" w:header="851" w:footer="1247" w:gutter="0"/>
      <w:pgNumType w:fmt="numberInDash" w:start="1"/>
      <w:cols w:space="720" w:num="1"/>
      <w:docGrid w:type="linesAndChars" w:linePitch="58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8612F2-1D6C-4AB7-9A5F-49045FB7C6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DD436F3-369A-4237-8E3A-362C97E978F4}"/>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9D8E006C-8538-47C4-B459-EC1A307DCC8A}"/>
  </w:font>
  <w:font w:name="楷体_GB2312">
    <w:panose1 w:val="02010609030101010101"/>
    <w:charset w:val="86"/>
    <w:family w:val="modern"/>
    <w:pitch w:val="default"/>
    <w:sig w:usb0="00000001" w:usb1="080E0000" w:usb2="00000000" w:usb3="00000000" w:csb0="00040000" w:csb1="00000000"/>
    <w:embedRegular r:id="rId4" w:fontKey="{08D5A83E-604F-4C13-B1E1-68C8F7EF9E17}"/>
  </w:font>
  <w:font w:name="仿宋">
    <w:panose1 w:val="02010609060101010101"/>
    <w:charset w:val="86"/>
    <w:family w:val="auto"/>
    <w:pitch w:val="default"/>
    <w:sig w:usb0="800002BF" w:usb1="38CF7CFA" w:usb2="00000016" w:usb3="00000000" w:csb0="00040001" w:csb1="00000000"/>
    <w:embedRegular r:id="rId5" w:fontKey="{4BACE13F-E7A2-40BA-8F61-9A981D89B7A9}"/>
  </w:font>
  <w:font w:name="微软雅黑">
    <w:panose1 w:val="020B0503020204020204"/>
    <w:charset w:val="86"/>
    <w:family w:val="auto"/>
    <w:pitch w:val="default"/>
    <w:sig w:usb0="80000287" w:usb1="2ACF3C50" w:usb2="00000016" w:usb3="00000000" w:csb0="0004001F" w:csb1="00000000"/>
    <w:embedRegular r:id="rId6" w:fontKey="{1E6D0E40-3976-400E-98C4-02126BDF1A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AF4C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AD44E">
                          <w:pPr>
                            <w:pStyle w:val="8"/>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- 9 -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68AD44E">
                    <w:pPr>
                      <w:pStyle w:val="8"/>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- 9 -</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zY4NzI3ZjNjOTkwOGVjMmJiYzAwOWM3MTI1MzgifQ=="/>
  </w:docVars>
  <w:rsids>
    <w:rsidRoot w:val="1D4820C6"/>
    <w:rsid w:val="00155351"/>
    <w:rsid w:val="002E71A7"/>
    <w:rsid w:val="01E23011"/>
    <w:rsid w:val="026305F6"/>
    <w:rsid w:val="02C6242D"/>
    <w:rsid w:val="02E9379D"/>
    <w:rsid w:val="037360B8"/>
    <w:rsid w:val="03B30EB9"/>
    <w:rsid w:val="03C95B3E"/>
    <w:rsid w:val="041D47D5"/>
    <w:rsid w:val="04711E6E"/>
    <w:rsid w:val="06344057"/>
    <w:rsid w:val="0825779C"/>
    <w:rsid w:val="09371E95"/>
    <w:rsid w:val="0AC91461"/>
    <w:rsid w:val="0B2E6DF8"/>
    <w:rsid w:val="0DB31D06"/>
    <w:rsid w:val="0DBD4932"/>
    <w:rsid w:val="0DD759F4"/>
    <w:rsid w:val="0E19600D"/>
    <w:rsid w:val="0E1E7AC7"/>
    <w:rsid w:val="0F2A5FF8"/>
    <w:rsid w:val="0F5B4403"/>
    <w:rsid w:val="10973B61"/>
    <w:rsid w:val="10E02E12"/>
    <w:rsid w:val="11477335"/>
    <w:rsid w:val="11535DEE"/>
    <w:rsid w:val="144742E6"/>
    <w:rsid w:val="149C644A"/>
    <w:rsid w:val="15E05662"/>
    <w:rsid w:val="160E21CF"/>
    <w:rsid w:val="16396E5B"/>
    <w:rsid w:val="16E3540A"/>
    <w:rsid w:val="17DE7950"/>
    <w:rsid w:val="1822513A"/>
    <w:rsid w:val="188C18D6"/>
    <w:rsid w:val="18D019BE"/>
    <w:rsid w:val="1A6E148E"/>
    <w:rsid w:val="1B5C578B"/>
    <w:rsid w:val="1B633F67"/>
    <w:rsid w:val="1D4820C6"/>
    <w:rsid w:val="1E8E65A3"/>
    <w:rsid w:val="1FF8435D"/>
    <w:rsid w:val="201C373B"/>
    <w:rsid w:val="20484530"/>
    <w:rsid w:val="224E5E23"/>
    <w:rsid w:val="225E003A"/>
    <w:rsid w:val="2297354C"/>
    <w:rsid w:val="24AA3130"/>
    <w:rsid w:val="25EB7E37"/>
    <w:rsid w:val="28DD10D9"/>
    <w:rsid w:val="29183245"/>
    <w:rsid w:val="2A766D51"/>
    <w:rsid w:val="2B577D1D"/>
    <w:rsid w:val="2BDC2F36"/>
    <w:rsid w:val="2D7E77E3"/>
    <w:rsid w:val="2D884B82"/>
    <w:rsid w:val="2DAE231D"/>
    <w:rsid w:val="2DC86CB0"/>
    <w:rsid w:val="2E336CB4"/>
    <w:rsid w:val="2E5F13C2"/>
    <w:rsid w:val="2F2B1170"/>
    <w:rsid w:val="2F9B0B20"/>
    <w:rsid w:val="2FC355E6"/>
    <w:rsid w:val="30F1651D"/>
    <w:rsid w:val="31E3230A"/>
    <w:rsid w:val="323917C2"/>
    <w:rsid w:val="32513718"/>
    <w:rsid w:val="32F974A1"/>
    <w:rsid w:val="33802DD5"/>
    <w:rsid w:val="34232E92"/>
    <w:rsid w:val="34C000A7"/>
    <w:rsid w:val="34C16990"/>
    <w:rsid w:val="35E93C67"/>
    <w:rsid w:val="364517E5"/>
    <w:rsid w:val="3657305F"/>
    <w:rsid w:val="372D1296"/>
    <w:rsid w:val="3A2317DB"/>
    <w:rsid w:val="3A5F274A"/>
    <w:rsid w:val="3A7D34E0"/>
    <w:rsid w:val="3ACA4067"/>
    <w:rsid w:val="3BC6657C"/>
    <w:rsid w:val="3CAF1767"/>
    <w:rsid w:val="3E704F26"/>
    <w:rsid w:val="3EE80F60"/>
    <w:rsid w:val="415428DD"/>
    <w:rsid w:val="41B21655"/>
    <w:rsid w:val="442E5667"/>
    <w:rsid w:val="44CF5D7F"/>
    <w:rsid w:val="454151DB"/>
    <w:rsid w:val="478E6F7C"/>
    <w:rsid w:val="47CB3C69"/>
    <w:rsid w:val="486A0C38"/>
    <w:rsid w:val="4BCB5E91"/>
    <w:rsid w:val="4C045C9C"/>
    <w:rsid w:val="4C25217C"/>
    <w:rsid w:val="4D2D388F"/>
    <w:rsid w:val="4E530EC3"/>
    <w:rsid w:val="4F2204BE"/>
    <w:rsid w:val="50F11EF6"/>
    <w:rsid w:val="5173552E"/>
    <w:rsid w:val="51AE6E1E"/>
    <w:rsid w:val="51B805A0"/>
    <w:rsid w:val="51FD48CA"/>
    <w:rsid w:val="55524F2D"/>
    <w:rsid w:val="5559450E"/>
    <w:rsid w:val="56BA0FDC"/>
    <w:rsid w:val="595D7E83"/>
    <w:rsid w:val="5A094754"/>
    <w:rsid w:val="5A464FAF"/>
    <w:rsid w:val="5B590DC3"/>
    <w:rsid w:val="5C3435DF"/>
    <w:rsid w:val="5C672437"/>
    <w:rsid w:val="5DB449D7"/>
    <w:rsid w:val="5DBA1C08"/>
    <w:rsid w:val="5FC5111D"/>
    <w:rsid w:val="5FD749AD"/>
    <w:rsid w:val="63BE062D"/>
    <w:rsid w:val="64143C1C"/>
    <w:rsid w:val="64462101"/>
    <w:rsid w:val="64E42046"/>
    <w:rsid w:val="65674A25"/>
    <w:rsid w:val="65C94D98"/>
    <w:rsid w:val="678E44EB"/>
    <w:rsid w:val="68251EB9"/>
    <w:rsid w:val="69831701"/>
    <w:rsid w:val="69E24FDA"/>
    <w:rsid w:val="6A667059"/>
    <w:rsid w:val="6F03131A"/>
    <w:rsid w:val="6F1C63D3"/>
    <w:rsid w:val="700D7F77"/>
    <w:rsid w:val="70765963"/>
    <w:rsid w:val="7164172C"/>
    <w:rsid w:val="727F0ABA"/>
    <w:rsid w:val="74B530B7"/>
    <w:rsid w:val="74B9247B"/>
    <w:rsid w:val="75136D11"/>
    <w:rsid w:val="75DA32BB"/>
    <w:rsid w:val="76FA4C42"/>
    <w:rsid w:val="77F8450F"/>
    <w:rsid w:val="7872000B"/>
    <w:rsid w:val="79014144"/>
    <w:rsid w:val="7ABD1B6D"/>
    <w:rsid w:val="7B340AAD"/>
    <w:rsid w:val="7BC9569A"/>
    <w:rsid w:val="7CB949E3"/>
    <w:rsid w:val="7D7D4E76"/>
    <w:rsid w:val="7E3C2153"/>
    <w:rsid w:val="7E49488E"/>
    <w:rsid w:val="7FA9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3"/>
    <w:autoRedefine/>
    <w:qFormat/>
    <w:uiPriority w:val="0"/>
    <w:pPr>
      <w:spacing w:after="120" w:line="480" w:lineRule="auto"/>
      <w:ind w:left="420" w:leftChars="200"/>
    </w:pPr>
    <w:rPr>
      <w:szCs w:val="24"/>
    </w:rPr>
  </w:style>
  <w:style w:type="paragraph" w:styleId="3">
    <w:name w:val="index 5"/>
    <w:basedOn w:val="1"/>
    <w:next w:val="1"/>
    <w:autoRedefine/>
    <w:qFormat/>
    <w:uiPriority w:val="0"/>
    <w:pPr>
      <w:ind w:left="1680"/>
    </w:pPr>
    <w:rPr>
      <w:rFonts w:ascii="Calibri" w:hAnsi="Calibri" w:eastAsia="宋体" w:cs="Times New Roman"/>
    </w:rPr>
  </w:style>
  <w:style w:type="paragraph" w:styleId="5">
    <w:name w:val="index 6"/>
    <w:basedOn w:val="1"/>
    <w:next w:val="1"/>
    <w:autoRedefine/>
    <w:unhideWhenUsed/>
    <w:qFormat/>
    <w:uiPriority w:val="0"/>
    <w:pPr>
      <w:spacing w:line="540" w:lineRule="exact"/>
      <w:ind w:firstLine="640" w:firstLineChars="200"/>
    </w:pPr>
    <w:rPr>
      <w:rFonts w:ascii="仿宋_GB2312" w:hAnsi="仿宋_GB2312" w:eastAsia="仿宋_GB2312" w:cs="仿宋_GB2312"/>
      <w:sz w:val="32"/>
      <w:szCs w:val="32"/>
    </w:rPr>
  </w:style>
  <w:style w:type="paragraph" w:styleId="6">
    <w:name w:val="Body Text"/>
    <w:basedOn w:val="1"/>
    <w:autoRedefine/>
    <w:qFormat/>
    <w:uiPriority w:val="99"/>
    <w:pPr>
      <w:widowControl/>
      <w:spacing w:beforeAutospacing="1" w:afterAutospacing="1"/>
      <w:jc w:val="left"/>
    </w:pPr>
    <w:rPr>
      <w:rFonts w:ascii="宋体" w:hAnsi="宋体" w:cs="宋体"/>
      <w:kern w:val="0"/>
      <w:sz w:val="24"/>
      <w:szCs w:val="24"/>
    </w:rPr>
  </w:style>
  <w:style w:type="paragraph" w:styleId="7">
    <w:name w:val="Plain Text"/>
    <w:basedOn w:val="1"/>
    <w:autoRedefine/>
    <w:qFormat/>
    <w:uiPriority w:val="0"/>
    <w:pPr>
      <w:widowControl w:val="0"/>
      <w:spacing w:line="240" w:lineRule="auto"/>
      <w:textAlignment w:val="auto"/>
    </w:pPr>
    <w:rPr>
      <w:rFonts w:ascii="宋体" w:hAnsi="Courier New"/>
      <w:color w:val="auto"/>
      <w:kern w:val="2"/>
      <w:szCs w:val="24"/>
      <w:u w:val="none" w:color="auto"/>
    </w:rPr>
  </w:style>
  <w:style w:type="paragraph" w:styleId="8">
    <w:name w:val="footer"/>
    <w:basedOn w:val="1"/>
    <w:autoRedefine/>
    <w:qFormat/>
    <w:uiPriority w:val="0"/>
    <w:pPr>
      <w:tabs>
        <w:tab w:val="center" w:pos="4153"/>
        <w:tab w:val="right" w:pos="8306"/>
      </w:tabs>
      <w:snapToGrid w:val="0"/>
      <w:spacing w:line="240" w:lineRule="atLeast"/>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next w:val="1"/>
    <w:autoRedefine/>
    <w:qFormat/>
    <w:uiPriority w:val="99"/>
    <w:pPr>
      <w:spacing w:before="100" w:beforeAutospacing="1" w:after="100" w:afterAutospacing="1" w:line="240" w:lineRule="auto"/>
      <w:jc w:val="left"/>
      <w:textAlignment w:val="auto"/>
    </w:pPr>
    <w:rPr>
      <w:rFonts w:ascii="宋体" w:hAnsi="宋体" w:cs="宋体"/>
      <w:color w:val="auto"/>
      <w:sz w:val="24"/>
      <w:szCs w:val="24"/>
      <w:u w:val="none" w:color="auto"/>
    </w:rPr>
  </w:style>
  <w:style w:type="character" w:styleId="14">
    <w:name w:val="page number"/>
    <w:basedOn w:val="13"/>
    <w:autoRedefine/>
    <w:qFormat/>
    <w:uiPriority w:val="0"/>
  </w:style>
  <w:style w:type="paragraph" w:customStyle="1" w:styleId="15">
    <w:name w:val="Default"/>
    <w:qFormat/>
    <w:uiPriority w:val="99"/>
    <w:pPr>
      <w:widowControl w:val="0"/>
      <w:autoSpaceDE w:val="0"/>
      <w:autoSpaceDN w:val="0"/>
      <w:adjustRightInd w:val="0"/>
    </w:pPr>
    <w:rPr>
      <w:rFonts w:ascii="??_GB2312" w:hAnsi="Calibri" w:eastAsia="Times New Roman" w:cs="??_GB2312"/>
      <w:color w:val="000000"/>
      <w:sz w:val="24"/>
      <w:szCs w:val="24"/>
      <w:lang w:val="en-US" w:eastAsia="zh-CN" w:bidi="ar-SA"/>
    </w:rPr>
  </w:style>
  <w:style w:type="character" w:customStyle="1" w:styleId="16">
    <w:name w:val="font31"/>
    <w:basedOn w:val="13"/>
    <w:qFormat/>
    <w:uiPriority w:val="0"/>
    <w:rPr>
      <w:rFonts w:hint="eastAsia" w:ascii="楷体" w:hAnsi="楷体" w:eastAsia="楷体" w:cs="楷体"/>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9868</Words>
  <Characters>10439</Characters>
  <Lines>0</Lines>
  <Paragraphs>0</Paragraphs>
  <TotalTime>0</TotalTime>
  <ScaleCrop>false</ScaleCrop>
  <LinksUpToDate>false</LinksUpToDate>
  <CharactersWithSpaces>10578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2024-02-12T00:57:00Z</dcterms:created>
  <dc:creator>白娟</dc:creator>
  <cp:lastModifiedBy>Administrator</cp:lastModifiedBy>
  <cp:lastPrinted>2024-07-18T09:59:00Z</cp:lastPrinted>
  <dcterms:modified xsi:type="dcterms:W3CDTF">2024-09-24T08:34:18Z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1BD6012C4EA94425A7E4B3300551135A_13</vt:lpwstr>
  </property>
</Properties>
</file>