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11"/>
        </w:tabs>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民乐县畜牧兽医工作站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2023年度县级预算执行情况单位自评报告</w:t>
      </w:r>
      <w:r>
        <w:rPr>
          <w:rFonts w:hint="eastAsia" w:ascii="方正小标宋简体" w:hAnsi="方正小标宋简体" w:eastAsia="方正小标宋简体" w:cs="方正小标宋简体"/>
          <w:b w:val="0"/>
          <w:bCs w:val="0"/>
          <w:sz w:val="44"/>
          <w:szCs w:val="44"/>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乐县畜牧兽医工作站主要职能为：加强党的建设、意识形态建设、反腐倡廉建设、精神文明建设、思想建设和自身建设。坚决维护党中央权威和集中统一领导，把准政治方向，坚持执行党的路线方针政策，始终做到心中有党，对党忠诚；承担制定畜牧技术推广计划、制定重大动物疫病防控技术方案、制定重点动物疫病监测及净化工作方案；负责全县畜牧兽医新品种、新技术、新成果等的引进、试验、示范推广和研究工作；负责组织开展全县重大动物疫病强制免疫，疫点、疫区、受威胁区划定，疫源分析和追踪调查，组织对受威胁区和相关区域开展易感动物的强化免疫，发生疑似重大动物疫情或者重大动物疫情确诊后的疫情处置工作；负责全县动物疫病监测、检测、诊断、流行病学调查，疫情预警、预报、疫情报告、疫情网络化管理等动物疫病预防和控制的技术支撑工作；负责全县动物疫苗等防疫应急物资的储备、配发、管理，对兽医专业人员，规模养殖场(户)开展动物疫病预防的技术指导，科普宣传和法规告知，加强对规模养殖场(户)防疫主体责任履行的监管，指导养殖场、养殖小区建立和完善防疫制度、防疫规程和免疫档案；负责县、镇兽医实验室管理，使其具备与职能相符的实验能力。承担动物防疫督查、免疫密度评价和免疫效果监测等工作；承担全县养殖场的规划、设计及技术服务工作；承担开展畜牧兽医技术咨询、宣传和培训工作，为养殖户提供畜牧兽医科技和信息服务；承担上级行政、业务部门下达的畜牧兽医科研项目与技术推广任务；承接省市业务部门下达的动物疫病监测、采样、送样任务；参与养殖保险、畜牧兽医产业相关调查等工作；完成县委、县政府、县农业农村局及上级业务部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乐县畜牧兽医工作站是经民乐县机构编制委员会审定的公益一类事业单位，副科级建制，核定事业编制16名，隶属民乐县农业农村局管理，加挂民乐县动物疫病预防控制中心，民乐县畜牧技术推广站牌子，实行一套机构，三块牌子，承担公益服务职能和为行政机关行使职能提供支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二、绩效自评工作组织开展情况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绩效评价工作开展以来，我单位严格按照相关文件精神，对年度实施的各预算经费及上级转移支付项目认真开展了绩效评价工作。成立了由分管领导牵头，办公室、财务、项目办等相关人员组成的绩效评价工作领导小组，对分管领域内的工作按照事前确定目标、事中监控运行、事后积极评价的方法，对各预算项目的实施进行了全程监管。结合下乡监督检查、技术指导、考核验收等工作的开展，对服务对象、各养殖场（户）就预算项目的实施的满意度开展到了调查，促进了我县畜牧的持续健康平稳的发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三、部门整体支出绩效自评情况分析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（一）部门决算情况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年初预算519.06万元，调整预算数为1307.78万元。其中：经费支出531.68万元，中央省市对县转移支付项目9个1270.4万元。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单位全年预算数为1307.78万元，其中项目支出776.1万元，经费支出531.68万元。经费实际执行数531.68万元，占经费支出的100%，项目支出776.1万元，占项目支出的60%。从总体自评来看，项目执行率较低，主要原因是有2个项目为2023年下达资金，2024年项目实施，现项目正在实施，资金暂未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部门整体支出绩效自评为优，预期目标确保本单位正常办公基本生活生产需要的水电等费用开支，确保本单位正常办公用品、设备购置等费用开支；确保单位人员工资福利保障，保护干部职工及基层防疫人员健康；确保辖区不发生重大动物疫情和公共卫生安全事件，保护干部职工及基层防疫人员和人民群众健康。目标实际完成情况全年正常办公基本生活生产需要水电网开支正常，办公用品、设备购置及时采购到位；全年干部职工工资福利、社保等按时足额缴纳发放；全年辖区内无重大动物疫情和公共卫生安全事件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部门管理方面：</w:t>
      </w:r>
      <w:r>
        <w:rPr>
          <w:rFonts w:hint="eastAsia" w:ascii="仿宋_GB2312" w:hAnsi="仿宋_GB2312" w:eastAsia="仿宋_GB2312" w:cs="仿宋_GB2312"/>
          <w:sz w:val="32"/>
          <w:szCs w:val="32"/>
          <w:lang w:val="en-US" w:eastAsia="zh-CN"/>
        </w:rPr>
        <w:t>预算资金的执行率、“三公经费”控制率均符合预期设定目标；财务管理、政府采购、资产管理、人员管理、重点工作管理均符合预期设定目标。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履职效果方面：</w:t>
      </w:r>
      <w:r>
        <w:rPr>
          <w:rFonts w:hint="eastAsia" w:ascii="仿宋_GB2312" w:hAnsi="仿宋_GB2312" w:eastAsia="仿宋_GB2312" w:cs="仿宋_GB2312"/>
          <w:sz w:val="32"/>
          <w:szCs w:val="32"/>
          <w:lang w:val="en-US" w:eastAsia="zh-CN"/>
        </w:rPr>
        <w:t>春秋两级按时开展动物强制免疫工作，免疫覆盖率常年保持在95%以上，群体动物疫病抗体检测水平长期稳定在70%以上；无病死畜污染环境情况发生，人畜共患病无明显增加，有效保护基层防疫人员及养殖户的身体健康，养殖场户收益逐年持续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能力建设方面：</w:t>
      </w:r>
      <w:r>
        <w:rPr>
          <w:rFonts w:hint="eastAsia" w:ascii="仿宋_GB2312" w:hAnsi="仿宋_GB2312" w:eastAsia="仿宋_GB2312" w:cs="仿宋_GB2312"/>
          <w:sz w:val="32"/>
          <w:szCs w:val="32"/>
          <w:lang w:val="en-US" w:eastAsia="zh-CN"/>
        </w:rPr>
        <w:t>常年适时开展防疫人员及养殖场户培训工作，积极组织畜牧兽医专业技术人员参加中央省市能力提升培训，人员培训机制完备；定期开展党建工作，各类档案管理完整，长效管理机制中长期规划建设完备。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服务对象满意度：</w:t>
      </w:r>
      <w:r>
        <w:rPr>
          <w:rFonts w:hint="eastAsia" w:ascii="仿宋_GB2312" w:hAnsi="仿宋_GB2312" w:eastAsia="仿宋_GB2312" w:cs="仿宋_GB2312"/>
          <w:sz w:val="32"/>
          <w:szCs w:val="32"/>
          <w:lang w:val="en-US" w:eastAsia="zh-CN"/>
        </w:rPr>
        <w:t>单位职工、养殖场户满意度均在80%以上。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偏离情况分析及下一步打算：</w:t>
      </w:r>
      <w:r>
        <w:rPr>
          <w:rFonts w:hint="eastAsia" w:ascii="仿宋_GB2312" w:hAnsi="仿宋_GB2312" w:eastAsia="仿宋_GB2312" w:cs="仿宋_GB2312"/>
          <w:b w:val="0"/>
          <w:bCs w:val="0"/>
          <w:sz w:val="32"/>
          <w:szCs w:val="32"/>
          <w:lang w:val="en-US" w:eastAsia="zh-CN"/>
        </w:rPr>
        <w:t>结余结转变动率不达标，</w:t>
      </w:r>
      <w:r>
        <w:rPr>
          <w:rFonts w:hint="eastAsia" w:ascii="仿宋_GB2312" w:hAnsi="仿宋_GB2312" w:eastAsia="仿宋_GB2312" w:cs="仿宋_GB2312"/>
          <w:sz w:val="32"/>
          <w:szCs w:val="32"/>
          <w:lang w:val="en-US" w:eastAsia="zh-CN"/>
        </w:rPr>
        <w:t>能力建设方面中长期规划完备，但具体的细化还不明确，对单位整体建设及项目实施存在一定的影响。下一步根据单位自身建设要求及项目储备情况，认真分析研究、细化责任目标逐步完善中长期规划。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四、部门预算项目支出绩效自评情况分析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2023年，我单位无部门预算项目支出。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pacing w:val="-20"/>
          <w:sz w:val="32"/>
          <w:szCs w:val="32"/>
        </w:rPr>
      </w:pPr>
      <w:r>
        <w:rPr>
          <w:rFonts w:hint="eastAsia" w:ascii="黑体" w:hAnsi="黑体" w:eastAsia="黑体" w:cs="黑体"/>
          <w:spacing w:val="-20"/>
          <w:sz w:val="32"/>
          <w:szCs w:val="32"/>
          <w:lang w:val="en-US" w:eastAsia="zh-CN"/>
        </w:rPr>
        <w:t xml:space="preserve">五、部门管理的中央省市对县转移支付绩效自评情况分析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本部门共管理中央省市对县转移支付9项，当年各级预算共安排1270.4万元，其中：中央下达1186.23万元，省级预算安排40万元，县级配套20万元；当年支出776.1万元，执行率60%。通过自评，有7个项目结果为“优”，1个项目结果为“良”，1个项目结果为“差”。分项目自评情况分析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（一）2023年动物防疫及动物卫生监管等经费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该项目年初预算安排资金40万元，预算执行20万元，执行率50%。通过自评项目结果为优，自评情况分析如下：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Times New Roman"/>
          <w:b/>
          <w:bCs/>
          <w:color w:val="auto"/>
          <w:sz w:val="32"/>
          <w:szCs w:val="32"/>
          <w:lang w:val="en-US" w:eastAsia="zh-CN"/>
        </w:rPr>
        <w:t>总体绩效目标：</w:t>
      </w:r>
      <w:r>
        <w:rPr>
          <w:rFonts w:hint="eastAsia" w:ascii="仿宋_GB2312" w:hAnsi="宋体" w:eastAsia="仿宋_GB2312" w:cs="宋体"/>
          <w:sz w:val="32"/>
          <w:szCs w:val="32"/>
        </w:rPr>
        <w:t>确保全县春秋两基层动物防疫人员生物安全防护物资及时足额采购到位，完成全县抗体检测10000份，扁都口检查站基础设施建设及物资供应充足，保障全县无人畜共患病发生，无重大动物疫病发生。</w:t>
      </w:r>
      <w:r>
        <w:rPr>
          <w:rFonts w:hint="eastAsia" w:ascii="仿宋_GB2312" w:hAnsi="宋体" w:eastAsia="仿宋_GB2312" w:cs="宋体"/>
          <w:sz w:val="32"/>
          <w:szCs w:val="32"/>
          <w:lang w:val="en-US" w:eastAsia="zh-CN"/>
        </w:rPr>
        <w:t>至目前，完成春秋两季集中免疫，购置生物安全防护物资5类；采购抗体检测试剂1批，完成抗体检测12300份；群体免疫密度达90%以上，免疫抗体检测水平常年维持在70%以上，县域内无重大动物疫病发生。</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rPr>
        <w:t>数量指标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lang w:val="en-US" w:eastAsia="zh-CN"/>
        </w:rPr>
        <w:t>生物安全防护物资、检测试剂已采购，完成春秋两季动物集中免疫工作，抗体检测12300份。</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rPr>
      </w:pPr>
      <w:r>
        <w:rPr>
          <w:rFonts w:hint="eastAsia" w:ascii="仿宋_GB2312" w:hAnsi="宋体" w:eastAsia="仿宋_GB2312" w:cs="宋体"/>
          <w:b/>
          <w:bCs/>
          <w:sz w:val="32"/>
          <w:szCs w:val="32"/>
        </w:rPr>
        <w:t>质量指标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lang w:val="en-US" w:eastAsia="zh-CN"/>
        </w:rPr>
        <w:t>及时有效开展动物落地监管工作，春季动物防疫工作结束后通过考核验收，动物疫病强制免疫密度达9</w:t>
      </w:r>
      <w:r>
        <w:rPr>
          <w:rFonts w:hint="eastAsia" w:ascii="仿宋_GB2312" w:hAnsi="宋体" w:eastAsia="仿宋_GB2312" w:cs="宋体"/>
          <w:sz w:val="32"/>
          <w:szCs w:val="32"/>
        </w:rPr>
        <w:t>0%</w:t>
      </w:r>
      <w:r>
        <w:rPr>
          <w:rFonts w:hint="eastAsia" w:ascii="仿宋_GB2312" w:hAnsi="宋体" w:eastAsia="仿宋_GB2312" w:cs="宋体"/>
          <w:sz w:val="32"/>
          <w:szCs w:val="32"/>
          <w:lang w:val="en-US" w:eastAsia="zh-CN"/>
        </w:rPr>
        <w:t>以上</w:t>
      </w:r>
      <w:r>
        <w:rPr>
          <w:rFonts w:hint="eastAsia" w:ascii="仿宋_GB2312" w:hAnsi="宋体" w:eastAsia="仿宋_GB2312" w:cs="宋体"/>
          <w:sz w:val="32"/>
          <w:szCs w:val="32"/>
        </w:rPr>
        <w:t>，对禽流感、口蹄疫、小反刍兽疫等抗体检测合格率达</w:t>
      </w:r>
      <w:r>
        <w:rPr>
          <w:rFonts w:hint="eastAsia" w:ascii="仿宋_GB2312" w:hAnsi="宋体" w:eastAsia="仿宋_GB2312" w:cs="宋体"/>
          <w:sz w:val="32"/>
          <w:szCs w:val="32"/>
          <w:lang w:val="en-US" w:eastAsia="zh-CN"/>
        </w:rPr>
        <w:t>70</w:t>
      </w:r>
      <w:r>
        <w:rPr>
          <w:rFonts w:hint="eastAsia" w:ascii="仿宋_GB2312" w:hAnsi="宋体" w:eastAsia="仿宋_GB2312" w:cs="宋体"/>
          <w:sz w:val="32"/>
          <w:szCs w:val="32"/>
        </w:rPr>
        <w:t>%以上</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b/>
          <w:bCs/>
          <w:sz w:val="32"/>
          <w:szCs w:val="32"/>
        </w:rPr>
        <w:t>时效指标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lang w:val="en-US" w:eastAsia="zh-CN"/>
        </w:rPr>
        <w:t>春秋两季动物防疫工作根据省市县级部门安排及时开展。</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sz w:val="32"/>
          <w:szCs w:val="32"/>
        </w:rPr>
      </w:pPr>
      <w:r>
        <w:rPr>
          <w:rFonts w:hint="eastAsia" w:ascii="仿宋_GB2312" w:hAnsi="宋体" w:eastAsia="仿宋_GB2312" w:cs="宋体"/>
          <w:b/>
          <w:bCs/>
          <w:sz w:val="32"/>
          <w:szCs w:val="32"/>
        </w:rPr>
        <w:t>经济效益</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通过防疫</w:t>
      </w:r>
      <w:r>
        <w:rPr>
          <w:rFonts w:hint="eastAsia" w:ascii="仿宋_GB2312" w:hAnsi="宋体" w:eastAsia="仿宋_GB2312" w:cs="宋体"/>
          <w:sz w:val="32"/>
          <w:szCs w:val="32"/>
          <w:lang w:val="en-US" w:eastAsia="zh-CN"/>
        </w:rPr>
        <w:t>工作按时开展等</w:t>
      </w:r>
      <w:r>
        <w:rPr>
          <w:rFonts w:hint="eastAsia" w:ascii="仿宋_GB2312" w:hAnsi="宋体" w:eastAsia="仿宋_GB2312" w:cs="宋体"/>
          <w:sz w:val="32"/>
          <w:szCs w:val="32"/>
        </w:rPr>
        <w:t>各项措施，减少畜禽疫病的发生，提高畜禽群体免疫率，进一步减少死亡率，</w:t>
      </w:r>
      <w:r>
        <w:rPr>
          <w:rFonts w:hint="eastAsia" w:ascii="仿宋_GB2312" w:hAnsi="宋体" w:eastAsia="仿宋_GB2312" w:cs="宋体"/>
          <w:sz w:val="32"/>
          <w:szCs w:val="32"/>
          <w:lang w:val="en-US" w:eastAsia="zh-CN"/>
        </w:rPr>
        <w:t>同比养殖主体</w:t>
      </w:r>
      <w:r>
        <w:rPr>
          <w:rFonts w:hint="eastAsia" w:ascii="仿宋_GB2312" w:hAnsi="宋体" w:eastAsia="仿宋_GB2312" w:cs="宋体"/>
          <w:sz w:val="32"/>
          <w:szCs w:val="32"/>
        </w:rPr>
        <w:t>经济收入增加。</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rPr>
      </w:pPr>
      <w:r>
        <w:rPr>
          <w:rFonts w:hint="eastAsia" w:ascii="仿宋_GB2312" w:hAnsi="宋体" w:eastAsia="仿宋_GB2312" w:cs="宋体"/>
          <w:b/>
          <w:bCs/>
          <w:sz w:val="32"/>
          <w:szCs w:val="32"/>
        </w:rPr>
        <w:t>社会效益</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通过防疫</w:t>
      </w:r>
      <w:r>
        <w:rPr>
          <w:rFonts w:hint="eastAsia" w:ascii="仿宋_GB2312" w:hAnsi="宋体" w:eastAsia="仿宋_GB2312" w:cs="宋体"/>
          <w:sz w:val="32"/>
          <w:szCs w:val="32"/>
          <w:lang w:val="en-US" w:eastAsia="zh-CN"/>
        </w:rPr>
        <w:t>工作按时开展等</w:t>
      </w:r>
      <w:r>
        <w:rPr>
          <w:rFonts w:hint="eastAsia" w:ascii="仿宋_GB2312" w:hAnsi="宋体" w:eastAsia="仿宋_GB2312" w:cs="宋体"/>
          <w:sz w:val="32"/>
          <w:szCs w:val="32"/>
        </w:rPr>
        <w:t>各项措施，</w:t>
      </w:r>
      <w:r>
        <w:rPr>
          <w:rFonts w:hint="eastAsia" w:ascii="仿宋_GB2312" w:hAnsi="宋体" w:eastAsia="仿宋_GB2312" w:cs="宋体"/>
          <w:sz w:val="32"/>
          <w:szCs w:val="32"/>
          <w:lang w:val="en-US" w:eastAsia="zh-CN"/>
        </w:rPr>
        <w:t>县域内无口</w:t>
      </w:r>
      <w:r>
        <w:rPr>
          <w:rFonts w:hint="eastAsia" w:ascii="仿宋_GB2312" w:hAnsi="宋体" w:eastAsia="仿宋_GB2312" w:cs="宋体"/>
          <w:sz w:val="32"/>
          <w:szCs w:val="32"/>
        </w:rPr>
        <w:t>蹄疫、高致病性禽流感等重大动物</w:t>
      </w:r>
      <w:r>
        <w:rPr>
          <w:rFonts w:hint="eastAsia" w:ascii="仿宋_GB2312" w:hAnsi="宋体" w:eastAsia="仿宋_GB2312" w:cs="宋体"/>
          <w:sz w:val="32"/>
          <w:szCs w:val="32"/>
          <w:lang w:val="en-US" w:eastAsia="zh-CN"/>
        </w:rPr>
        <w:t>疫病发生</w:t>
      </w:r>
      <w:r>
        <w:rPr>
          <w:rFonts w:hint="eastAsia" w:ascii="仿宋_GB2312" w:hAnsi="宋体" w:eastAsia="仿宋_GB2312" w:cs="宋体"/>
          <w:sz w:val="32"/>
          <w:szCs w:val="32"/>
        </w:rPr>
        <w:t>，动物源性食品安全和公共卫生安全</w:t>
      </w:r>
      <w:r>
        <w:rPr>
          <w:rFonts w:hint="eastAsia" w:ascii="仿宋_GB2312" w:hAnsi="宋体" w:eastAsia="仿宋_GB2312" w:cs="宋体"/>
          <w:sz w:val="32"/>
          <w:szCs w:val="32"/>
          <w:lang w:val="en-US" w:eastAsia="zh-CN"/>
        </w:rPr>
        <w:t>得到有效保障</w:t>
      </w:r>
      <w:r>
        <w:rPr>
          <w:rFonts w:hint="eastAsia" w:ascii="仿宋_GB2312" w:hAnsi="宋体" w:eastAsia="仿宋_GB2312" w:cs="宋体"/>
          <w:sz w:val="32"/>
          <w:szCs w:val="32"/>
        </w:rPr>
        <w:t>。</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生态效益：</w:t>
      </w:r>
      <w:r>
        <w:rPr>
          <w:rFonts w:hint="eastAsia" w:ascii="仿宋_GB2312" w:hAnsi="宋体" w:eastAsia="仿宋_GB2312" w:cs="宋体"/>
          <w:sz w:val="32"/>
          <w:szCs w:val="32"/>
        </w:rPr>
        <w:t>通过防疫</w:t>
      </w:r>
      <w:r>
        <w:rPr>
          <w:rFonts w:hint="eastAsia" w:ascii="仿宋_GB2312" w:hAnsi="宋体" w:eastAsia="仿宋_GB2312" w:cs="宋体"/>
          <w:sz w:val="32"/>
          <w:szCs w:val="32"/>
          <w:lang w:val="en-US" w:eastAsia="zh-CN"/>
        </w:rPr>
        <w:t>工作按时开展等</w:t>
      </w:r>
      <w:r>
        <w:rPr>
          <w:rFonts w:hint="eastAsia" w:ascii="仿宋_GB2312" w:hAnsi="宋体" w:eastAsia="仿宋_GB2312" w:cs="宋体"/>
          <w:sz w:val="32"/>
          <w:szCs w:val="32"/>
        </w:rPr>
        <w:t>各项措施，</w:t>
      </w:r>
      <w:r>
        <w:rPr>
          <w:rFonts w:hint="eastAsia" w:ascii="仿宋_GB2312" w:hAnsi="宋体" w:eastAsia="仿宋_GB2312" w:cs="宋体"/>
          <w:sz w:val="32"/>
          <w:szCs w:val="32"/>
          <w:lang w:val="en-US" w:eastAsia="zh-CN"/>
        </w:rPr>
        <w:t>县域内无口</w:t>
      </w:r>
      <w:r>
        <w:rPr>
          <w:rFonts w:hint="eastAsia" w:ascii="仿宋_GB2312" w:hAnsi="宋体" w:eastAsia="仿宋_GB2312" w:cs="宋体"/>
          <w:sz w:val="32"/>
          <w:szCs w:val="32"/>
        </w:rPr>
        <w:t>蹄疫、高致病性禽流感等重大动物</w:t>
      </w:r>
      <w:r>
        <w:rPr>
          <w:rFonts w:hint="eastAsia" w:ascii="仿宋_GB2312" w:hAnsi="宋体" w:eastAsia="仿宋_GB2312" w:cs="宋体"/>
          <w:sz w:val="32"/>
          <w:szCs w:val="32"/>
          <w:lang w:val="en-US" w:eastAsia="zh-CN"/>
        </w:rPr>
        <w:t>疫病发生</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无重大动物疫病污染环境情况发生。</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sz w:val="32"/>
          <w:szCs w:val="32"/>
        </w:rPr>
      </w:pPr>
      <w:r>
        <w:rPr>
          <w:rFonts w:hint="eastAsia" w:ascii="仿宋_GB2312" w:hAnsi="宋体" w:eastAsia="仿宋_GB2312" w:cs="宋体"/>
          <w:b/>
          <w:bCs/>
          <w:sz w:val="32"/>
          <w:szCs w:val="32"/>
        </w:rPr>
        <w:t>可持续影响</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通过防疫</w:t>
      </w:r>
      <w:r>
        <w:rPr>
          <w:rFonts w:hint="eastAsia" w:ascii="仿宋_GB2312" w:hAnsi="宋体" w:eastAsia="仿宋_GB2312" w:cs="宋体"/>
          <w:sz w:val="32"/>
          <w:szCs w:val="32"/>
          <w:lang w:val="en-US" w:eastAsia="zh-CN"/>
        </w:rPr>
        <w:t>工作的开展，加强村级动物防疫人员培训，逐步提升我县</w:t>
      </w:r>
      <w:r>
        <w:rPr>
          <w:rFonts w:hint="eastAsia" w:ascii="仿宋_GB2312" w:hAnsi="宋体" w:eastAsia="仿宋_GB2312" w:cs="宋体"/>
          <w:sz w:val="32"/>
          <w:szCs w:val="32"/>
        </w:rPr>
        <w:t xml:space="preserve">动物疫病防控能力和水平。 </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sz w:val="32"/>
          <w:szCs w:val="32"/>
        </w:rPr>
      </w:pPr>
      <w:r>
        <w:rPr>
          <w:rFonts w:hint="eastAsia" w:ascii="仿宋_GB2312" w:hAnsi="宋体" w:eastAsia="仿宋_GB2312" w:cs="宋体"/>
          <w:b/>
          <w:bCs/>
          <w:sz w:val="32"/>
          <w:szCs w:val="32"/>
        </w:rPr>
        <w:t>满意度指标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通过</w:t>
      </w:r>
      <w:r>
        <w:rPr>
          <w:rFonts w:hint="eastAsia" w:ascii="仿宋_GB2312" w:hAnsi="宋体" w:eastAsia="仿宋_GB2312" w:cs="宋体"/>
          <w:sz w:val="32"/>
          <w:szCs w:val="32"/>
          <w:lang w:val="en-US" w:eastAsia="zh-CN"/>
        </w:rPr>
        <w:t>项目实施，有效保障了部分村级基层动物防疫人员生物安全防护水平，基层动物防疫人员</w:t>
      </w:r>
      <w:r>
        <w:rPr>
          <w:rFonts w:hint="eastAsia" w:ascii="仿宋_GB2312" w:hAnsi="宋体" w:eastAsia="仿宋_GB2312" w:cs="宋体"/>
          <w:sz w:val="32"/>
          <w:szCs w:val="32"/>
        </w:rPr>
        <w:t>满意度达</w:t>
      </w:r>
      <w:r>
        <w:rPr>
          <w:rFonts w:hint="eastAsia" w:ascii="仿宋_GB2312" w:hAnsi="宋体" w:eastAsia="仿宋_GB2312" w:cs="宋体"/>
          <w:sz w:val="32"/>
          <w:szCs w:val="32"/>
          <w:lang w:val="en-US" w:eastAsia="zh-CN"/>
        </w:rPr>
        <w:t>90</w:t>
      </w:r>
      <w:r>
        <w:rPr>
          <w:rFonts w:hint="eastAsia" w:ascii="仿宋_GB2312" w:hAnsi="宋体" w:eastAsia="仿宋_GB2312" w:cs="宋体"/>
          <w:sz w:val="32"/>
          <w:szCs w:val="32"/>
        </w:rPr>
        <w:t>%以上。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偏离情况分析及下一步打算</w:t>
      </w:r>
      <w:r>
        <w:rPr>
          <w:rFonts w:hint="eastAsia" w:ascii="黑体" w:hAnsi="黑体" w:cs="黑体"/>
          <w:b w:val="0"/>
          <w:bCs w:val="0"/>
          <w:sz w:val="32"/>
          <w:szCs w:val="32"/>
          <w:lang w:val="en-US" w:eastAsia="zh-CN"/>
        </w:rPr>
        <w:t>：</w:t>
      </w:r>
      <w:r>
        <w:rPr>
          <w:rFonts w:hint="eastAsia" w:ascii="仿宋_GB2312" w:hAnsi="宋体" w:eastAsia="仿宋_GB2312" w:cs="宋体"/>
          <w:b w:val="0"/>
          <w:bCs w:val="0"/>
          <w:sz w:val="32"/>
          <w:szCs w:val="32"/>
        </w:rPr>
        <w:t>因项目正在实施中</w:t>
      </w: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rPr>
        <w:t>项目资金</w:t>
      </w:r>
      <w:r>
        <w:rPr>
          <w:rFonts w:hint="eastAsia" w:ascii="仿宋_GB2312" w:hAnsi="宋体" w:eastAsia="仿宋_GB2312" w:cs="宋体"/>
          <w:b w:val="0"/>
          <w:bCs w:val="0"/>
          <w:sz w:val="32"/>
          <w:szCs w:val="32"/>
          <w:lang w:val="en-US" w:eastAsia="zh-CN"/>
        </w:rPr>
        <w:t>执行</w:t>
      </w:r>
      <w:r>
        <w:rPr>
          <w:rFonts w:hint="eastAsia" w:ascii="仿宋_GB2312" w:hAnsi="宋体" w:eastAsia="仿宋_GB2312" w:cs="宋体"/>
          <w:b w:val="0"/>
          <w:bCs w:val="0"/>
          <w:sz w:val="32"/>
          <w:szCs w:val="32"/>
        </w:rPr>
        <w:t>率方面偏低</w:t>
      </w:r>
      <w:r>
        <w:rPr>
          <w:rFonts w:hint="eastAsia" w:ascii="仿宋_GB2312" w:hAnsi="宋体" w:eastAsia="仿宋_GB2312" w:cs="宋体"/>
          <w:b w:val="0"/>
          <w:bCs w:val="0"/>
          <w:sz w:val="32"/>
          <w:szCs w:val="32"/>
          <w:lang w:val="en-US" w:eastAsia="zh-CN"/>
        </w:rPr>
        <w:t>，部分指标暂未完成。下一步我单位将加快项目验收进度，及时支付资金。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023</w:t>
      </w:r>
      <w:r>
        <w:rPr>
          <w:rFonts w:hint="eastAsia" w:ascii="仿宋_GB2312" w:hAnsi="仿宋_GB2312" w:eastAsia="仿宋_GB2312" w:cs="仿宋_GB2312"/>
          <w:b/>
          <w:bCs/>
          <w:sz w:val="32"/>
          <w:szCs w:val="32"/>
        </w:rPr>
        <w:t>年基层动物防疫人员工作补助经费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年基层动物防疫工作人员补助经费</w:t>
      </w:r>
      <w:r>
        <w:rPr>
          <w:rFonts w:hint="eastAsia" w:ascii="仿宋_GB2312" w:hAnsi="仿宋_GB2312" w:eastAsia="仿宋_GB2312" w:cs="仿宋_GB2312"/>
          <w:sz w:val="32"/>
          <w:szCs w:val="32"/>
          <w:lang w:val="en-US" w:eastAsia="zh-CN"/>
        </w:rPr>
        <w:t>上级下达共计64.81万元，其中：中央下达20.64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省级下达24.17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县级配套20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预算执行64.81万元，执行率100%。通过自评项目结果为优，自评情况分析如下：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总</w:t>
      </w:r>
      <w:r>
        <w:rPr>
          <w:rFonts w:hint="eastAsia" w:ascii="楷体_GB2312" w:hAnsi="楷体_GB2312" w:eastAsia="楷体_GB2312" w:cs="楷体_GB2312"/>
          <w:b/>
          <w:bCs/>
          <w:sz w:val="32"/>
          <w:szCs w:val="32"/>
        </w:rPr>
        <w:t>体绩效目标</w:t>
      </w:r>
      <w:r>
        <w:rPr>
          <w:rFonts w:hint="eastAsia" w:ascii="楷体_GB2312" w:hAnsi="楷体_GB2312" w:eastAsia="楷体_GB2312" w:cs="楷体_GB2312"/>
          <w:b/>
          <w:bCs/>
          <w:sz w:val="32"/>
          <w:szCs w:val="32"/>
          <w:lang w:eastAsia="zh-CN"/>
        </w:rPr>
        <w:t>：</w:t>
      </w:r>
      <w:r>
        <w:rPr>
          <w:rFonts w:hint="eastAsia" w:ascii="仿宋_GB2312" w:hAnsi="宋体" w:eastAsia="仿宋_GB2312" w:cs="宋体"/>
          <w:sz w:val="32"/>
          <w:szCs w:val="32"/>
        </w:rPr>
        <w:t>202</w:t>
      </w:r>
      <w:r>
        <w:rPr>
          <w:rFonts w:ascii="仿宋_GB2312" w:hAnsi="宋体" w:eastAsia="仿宋_GB2312" w:cs="宋体"/>
          <w:sz w:val="32"/>
          <w:szCs w:val="32"/>
        </w:rPr>
        <w:t>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基层</w:t>
      </w:r>
      <w:r>
        <w:rPr>
          <w:rFonts w:hint="eastAsia" w:ascii="仿宋_GB2312" w:hAnsi="宋体" w:eastAsia="仿宋_GB2312" w:cs="宋体"/>
          <w:sz w:val="32"/>
          <w:szCs w:val="32"/>
        </w:rPr>
        <w:t>动物防疫</w:t>
      </w:r>
      <w:r>
        <w:rPr>
          <w:rFonts w:hint="eastAsia" w:ascii="仿宋_GB2312" w:hAnsi="宋体" w:eastAsia="仿宋_GB2312" w:cs="宋体"/>
          <w:sz w:val="32"/>
          <w:szCs w:val="32"/>
          <w:lang w:val="en-US" w:eastAsia="zh-CN"/>
        </w:rPr>
        <w:t>人员工作补助经费</w:t>
      </w:r>
      <w:r>
        <w:rPr>
          <w:rFonts w:hint="eastAsia" w:ascii="仿宋_GB2312" w:hAnsi="宋体" w:eastAsia="仿宋_GB2312" w:cs="宋体"/>
          <w:sz w:val="32"/>
          <w:szCs w:val="32"/>
        </w:rPr>
        <w:t>全年执行数</w:t>
      </w:r>
      <w:r>
        <w:rPr>
          <w:rFonts w:hint="eastAsia" w:ascii="仿宋_GB2312" w:hAnsi="宋体" w:eastAsia="仿宋_GB2312" w:cs="宋体"/>
          <w:sz w:val="32"/>
          <w:szCs w:val="32"/>
          <w:lang w:val="en-US" w:eastAsia="zh-CN"/>
        </w:rPr>
        <w:t>64.81</w:t>
      </w:r>
      <w:r>
        <w:rPr>
          <w:rFonts w:hint="eastAsia" w:ascii="仿宋_GB2312" w:hAnsi="宋体" w:eastAsia="仿宋_GB2312" w:cs="宋体"/>
          <w:sz w:val="32"/>
          <w:szCs w:val="32"/>
        </w:rPr>
        <w:t>万元，</w:t>
      </w:r>
      <w:r>
        <w:rPr>
          <w:rFonts w:hint="eastAsia" w:ascii="仿宋_GB2312" w:hAnsi="宋体" w:eastAsia="仿宋_GB2312" w:cs="宋体"/>
          <w:sz w:val="32"/>
          <w:szCs w:val="32"/>
          <w:lang w:val="en-US" w:eastAsia="zh-CN"/>
        </w:rPr>
        <w:t>至目前，春秋季动物防疫工作已完成，并通过考核验收，各镇群体免疫密度达90%以上，抗体效价水平保持在70%以上，同比畜牧业收入增加，无重大动物疫病发生，村级动物防疫人员满意度在90%以上，</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年基层动物防疫工作人员补助经费</w:t>
      </w:r>
      <w:r>
        <w:rPr>
          <w:rFonts w:hint="eastAsia" w:ascii="仿宋_GB2312" w:hAnsi="仿宋_GB2312" w:eastAsia="仿宋_GB2312" w:cs="仿宋_GB2312"/>
          <w:sz w:val="32"/>
          <w:szCs w:val="32"/>
          <w:lang w:val="en-US" w:eastAsia="zh-CN"/>
        </w:rPr>
        <w:t>全部发放完成。</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rPr>
        <w:t>数量指标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202</w:t>
      </w:r>
      <w:r>
        <w:rPr>
          <w:rFonts w:ascii="仿宋_GB2312" w:hAnsi="宋体" w:eastAsia="仿宋_GB2312" w:cs="宋体"/>
          <w:sz w:val="32"/>
          <w:szCs w:val="32"/>
        </w:rPr>
        <w:t>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共聘用村级动物防疫人员178名</w:t>
      </w:r>
      <w:r>
        <w:rPr>
          <w:rFonts w:hint="eastAsia" w:ascii="仿宋_GB2312" w:hAnsi="宋体" w:eastAsia="仿宋_GB2312" w:cs="宋体"/>
          <w:sz w:val="32"/>
          <w:szCs w:val="32"/>
        </w:rPr>
        <w:t>，春</w:t>
      </w:r>
      <w:r>
        <w:rPr>
          <w:rFonts w:hint="eastAsia" w:ascii="仿宋_GB2312" w:hAnsi="宋体" w:eastAsia="仿宋_GB2312" w:cs="宋体"/>
          <w:sz w:val="32"/>
          <w:szCs w:val="32"/>
          <w:lang w:val="en-US" w:eastAsia="zh-CN"/>
        </w:rPr>
        <w:t>秋两季</w:t>
      </w:r>
      <w:r>
        <w:rPr>
          <w:rFonts w:hint="eastAsia" w:ascii="仿宋_GB2312" w:hAnsi="宋体" w:eastAsia="仿宋_GB2312" w:cs="宋体"/>
          <w:sz w:val="32"/>
          <w:szCs w:val="32"/>
        </w:rPr>
        <w:t>季动物防疫工作</w:t>
      </w:r>
      <w:r>
        <w:rPr>
          <w:rFonts w:hint="eastAsia" w:ascii="仿宋_GB2312" w:hAnsi="宋体" w:eastAsia="仿宋_GB2312" w:cs="宋体"/>
          <w:sz w:val="32"/>
          <w:szCs w:val="32"/>
          <w:lang w:val="en-US" w:eastAsia="zh-CN"/>
        </w:rPr>
        <w:t>按计划完成。</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rPr>
        <w:t>质量指标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202</w:t>
      </w:r>
      <w:r>
        <w:rPr>
          <w:rFonts w:ascii="仿宋_GB2312" w:hAnsi="宋体" w:eastAsia="仿宋_GB2312" w:cs="宋体"/>
          <w:sz w:val="32"/>
          <w:szCs w:val="32"/>
        </w:rPr>
        <w:t>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春季动物防疫工作结束后通过考核验收，动物疫病强制免疫密度达9</w:t>
      </w:r>
      <w:r>
        <w:rPr>
          <w:rFonts w:hint="eastAsia" w:ascii="仿宋_GB2312" w:hAnsi="宋体" w:eastAsia="仿宋_GB2312" w:cs="宋体"/>
          <w:sz w:val="32"/>
          <w:szCs w:val="32"/>
        </w:rPr>
        <w:t>0%</w:t>
      </w:r>
      <w:r>
        <w:rPr>
          <w:rFonts w:hint="eastAsia" w:ascii="仿宋_GB2312" w:hAnsi="宋体" w:eastAsia="仿宋_GB2312" w:cs="宋体"/>
          <w:sz w:val="32"/>
          <w:szCs w:val="32"/>
          <w:lang w:val="en-US" w:eastAsia="zh-CN"/>
        </w:rPr>
        <w:t>以上</w:t>
      </w:r>
      <w:r>
        <w:rPr>
          <w:rFonts w:hint="eastAsia" w:ascii="仿宋_GB2312" w:hAnsi="宋体" w:eastAsia="仿宋_GB2312" w:cs="宋体"/>
          <w:sz w:val="32"/>
          <w:szCs w:val="32"/>
        </w:rPr>
        <w:t>，对禽流感、口蹄疫、小反刍兽疫等抗体检测合格率达</w:t>
      </w:r>
      <w:r>
        <w:rPr>
          <w:rFonts w:hint="eastAsia" w:ascii="仿宋_GB2312" w:hAnsi="宋体" w:eastAsia="仿宋_GB2312" w:cs="宋体"/>
          <w:sz w:val="32"/>
          <w:szCs w:val="32"/>
          <w:lang w:val="en-US" w:eastAsia="zh-CN"/>
        </w:rPr>
        <w:t>70</w:t>
      </w:r>
      <w:r>
        <w:rPr>
          <w:rFonts w:hint="eastAsia" w:ascii="仿宋_GB2312" w:hAnsi="宋体" w:eastAsia="仿宋_GB2312" w:cs="宋体"/>
          <w:sz w:val="32"/>
          <w:szCs w:val="32"/>
        </w:rPr>
        <w:t>%以上</w:t>
      </w:r>
      <w:r>
        <w:rPr>
          <w:rFonts w:hint="eastAsia" w:ascii="仿宋_GB2312" w:hAnsi="宋体" w:eastAsia="仿宋_GB2312" w:cs="宋体"/>
          <w:sz w:val="32"/>
          <w:szCs w:val="32"/>
          <w:lang w:val="en-US" w:eastAsia="zh-CN"/>
        </w:rPr>
        <w:t>。</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b/>
          <w:bCs/>
          <w:sz w:val="32"/>
          <w:szCs w:val="32"/>
        </w:rPr>
        <w:t>时效指标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lang w:val="en-US" w:eastAsia="zh-CN"/>
        </w:rPr>
        <w:t>春秋两季动物防疫工作根据省市县级部门安排及时开展，动物防疫人员工作补助及时发放。</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rPr>
      </w:pPr>
      <w:r>
        <w:rPr>
          <w:rFonts w:hint="eastAsia" w:ascii="仿宋_GB2312" w:hAnsi="宋体" w:eastAsia="仿宋_GB2312" w:cs="宋体"/>
          <w:b/>
          <w:bCs/>
          <w:sz w:val="32"/>
          <w:szCs w:val="32"/>
        </w:rPr>
        <w:t>经济效益</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通过防疫</w:t>
      </w:r>
      <w:r>
        <w:rPr>
          <w:rFonts w:hint="eastAsia" w:ascii="仿宋_GB2312" w:hAnsi="宋体" w:eastAsia="仿宋_GB2312" w:cs="宋体"/>
          <w:sz w:val="32"/>
          <w:szCs w:val="32"/>
          <w:lang w:val="en-US" w:eastAsia="zh-CN"/>
        </w:rPr>
        <w:t>工作按时开展等</w:t>
      </w:r>
      <w:r>
        <w:rPr>
          <w:rFonts w:hint="eastAsia" w:ascii="仿宋_GB2312" w:hAnsi="宋体" w:eastAsia="仿宋_GB2312" w:cs="宋体"/>
          <w:sz w:val="32"/>
          <w:szCs w:val="32"/>
        </w:rPr>
        <w:t>各项措施，减少畜禽疫病的发生，提高畜禽群体免疫率，进一步减少死亡率，</w:t>
      </w:r>
      <w:r>
        <w:rPr>
          <w:rFonts w:hint="eastAsia" w:ascii="仿宋_GB2312" w:hAnsi="宋体" w:eastAsia="仿宋_GB2312" w:cs="宋体"/>
          <w:sz w:val="32"/>
          <w:szCs w:val="32"/>
          <w:lang w:val="en-US" w:eastAsia="zh-CN"/>
        </w:rPr>
        <w:t>同比养殖主体</w:t>
      </w:r>
      <w:r>
        <w:rPr>
          <w:rFonts w:hint="eastAsia" w:ascii="仿宋_GB2312" w:hAnsi="宋体" w:eastAsia="仿宋_GB2312" w:cs="宋体"/>
          <w:sz w:val="32"/>
          <w:szCs w:val="32"/>
        </w:rPr>
        <w:t>经济收入增加。</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rPr>
      </w:pPr>
      <w:r>
        <w:rPr>
          <w:rFonts w:hint="eastAsia" w:ascii="仿宋_GB2312" w:hAnsi="宋体" w:eastAsia="仿宋_GB2312" w:cs="宋体"/>
          <w:b/>
          <w:bCs/>
          <w:sz w:val="32"/>
          <w:szCs w:val="32"/>
        </w:rPr>
        <w:t>社会效益</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通过防疫</w:t>
      </w:r>
      <w:r>
        <w:rPr>
          <w:rFonts w:hint="eastAsia" w:ascii="仿宋_GB2312" w:hAnsi="宋体" w:eastAsia="仿宋_GB2312" w:cs="宋体"/>
          <w:sz w:val="32"/>
          <w:szCs w:val="32"/>
          <w:lang w:val="en-US" w:eastAsia="zh-CN"/>
        </w:rPr>
        <w:t>工作按时开展等</w:t>
      </w:r>
      <w:r>
        <w:rPr>
          <w:rFonts w:hint="eastAsia" w:ascii="仿宋_GB2312" w:hAnsi="宋体" w:eastAsia="仿宋_GB2312" w:cs="宋体"/>
          <w:sz w:val="32"/>
          <w:szCs w:val="32"/>
        </w:rPr>
        <w:t>各项措施，</w:t>
      </w:r>
      <w:r>
        <w:rPr>
          <w:rFonts w:hint="eastAsia" w:ascii="仿宋_GB2312" w:hAnsi="宋体" w:eastAsia="仿宋_GB2312" w:cs="宋体"/>
          <w:sz w:val="32"/>
          <w:szCs w:val="32"/>
          <w:lang w:val="en-US" w:eastAsia="zh-CN"/>
        </w:rPr>
        <w:t>县域内无口</w:t>
      </w:r>
      <w:r>
        <w:rPr>
          <w:rFonts w:hint="eastAsia" w:ascii="仿宋_GB2312" w:hAnsi="宋体" w:eastAsia="仿宋_GB2312" w:cs="宋体"/>
          <w:sz w:val="32"/>
          <w:szCs w:val="32"/>
        </w:rPr>
        <w:t>蹄疫、高致病性禽流感等重大动物</w:t>
      </w:r>
      <w:r>
        <w:rPr>
          <w:rFonts w:hint="eastAsia" w:ascii="仿宋_GB2312" w:hAnsi="宋体" w:eastAsia="仿宋_GB2312" w:cs="宋体"/>
          <w:sz w:val="32"/>
          <w:szCs w:val="32"/>
          <w:lang w:val="en-US" w:eastAsia="zh-CN"/>
        </w:rPr>
        <w:t>疫病发生</w:t>
      </w:r>
      <w:r>
        <w:rPr>
          <w:rFonts w:hint="eastAsia" w:ascii="仿宋_GB2312" w:hAnsi="宋体" w:eastAsia="仿宋_GB2312" w:cs="宋体"/>
          <w:sz w:val="32"/>
          <w:szCs w:val="32"/>
        </w:rPr>
        <w:t>，动物源性食品安全和公共卫生安全</w:t>
      </w:r>
      <w:r>
        <w:rPr>
          <w:rFonts w:hint="eastAsia" w:ascii="仿宋_GB2312" w:hAnsi="宋体" w:eastAsia="仿宋_GB2312" w:cs="宋体"/>
          <w:sz w:val="32"/>
          <w:szCs w:val="32"/>
          <w:lang w:val="en-US" w:eastAsia="zh-CN"/>
        </w:rPr>
        <w:t>得到有效保障</w:t>
      </w:r>
      <w:r>
        <w:rPr>
          <w:rFonts w:hint="eastAsia" w:ascii="仿宋_GB2312" w:hAnsi="宋体" w:eastAsia="仿宋_GB2312" w:cs="宋体"/>
          <w:sz w:val="32"/>
          <w:szCs w:val="32"/>
        </w:rPr>
        <w:t>。</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生态效益：</w:t>
      </w:r>
      <w:r>
        <w:rPr>
          <w:rFonts w:hint="eastAsia" w:ascii="仿宋_GB2312" w:hAnsi="宋体" w:eastAsia="仿宋_GB2312" w:cs="宋体"/>
          <w:sz w:val="32"/>
          <w:szCs w:val="32"/>
        </w:rPr>
        <w:t>通过防疫</w:t>
      </w:r>
      <w:r>
        <w:rPr>
          <w:rFonts w:hint="eastAsia" w:ascii="仿宋_GB2312" w:hAnsi="宋体" w:eastAsia="仿宋_GB2312" w:cs="宋体"/>
          <w:sz w:val="32"/>
          <w:szCs w:val="32"/>
          <w:lang w:val="en-US" w:eastAsia="zh-CN"/>
        </w:rPr>
        <w:t>工作按时开展等</w:t>
      </w:r>
      <w:r>
        <w:rPr>
          <w:rFonts w:hint="eastAsia" w:ascii="仿宋_GB2312" w:hAnsi="宋体" w:eastAsia="仿宋_GB2312" w:cs="宋体"/>
          <w:sz w:val="32"/>
          <w:szCs w:val="32"/>
        </w:rPr>
        <w:t>各项措施，</w:t>
      </w:r>
      <w:r>
        <w:rPr>
          <w:rFonts w:hint="eastAsia" w:ascii="仿宋_GB2312" w:hAnsi="宋体" w:eastAsia="仿宋_GB2312" w:cs="宋体"/>
          <w:sz w:val="32"/>
          <w:szCs w:val="32"/>
          <w:lang w:val="en-US" w:eastAsia="zh-CN"/>
        </w:rPr>
        <w:t>县域内无口</w:t>
      </w:r>
      <w:r>
        <w:rPr>
          <w:rFonts w:hint="eastAsia" w:ascii="仿宋_GB2312" w:hAnsi="宋体" w:eastAsia="仿宋_GB2312" w:cs="宋体"/>
          <w:sz w:val="32"/>
          <w:szCs w:val="32"/>
        </w:rPr>
        <w:t>蹄疫、高致病性禽流感等重大动物</w:t>
      </w:r>
      <w:r>
        <w:rPr>
          <w:rFonts w:hint="eastAsia" w:ascii="仿宋_GB2312" w:hAnsi="宋体" w:eastAsia="仿宋_GB2312" w:cs="宋体"/>
          <w:sz w:val="32"/>
          <w:szCs w:val="32"/>
          <w:lang w:val="en-US" w:eastAsia="zh-CN"/>
        </w:rPr>
        <w:t>疫病发生</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无重大动物疫病污染环境情况发生。</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sz w:val="32"/>
          <w:szCs w:val="32"/>
        </w:rPr>
      </w:pPr>
      <w:r>
        <w:rPr>
          <w:rFonts w:hint="eastAsia" w:ascii="仿宋_GB2312" w:hAnsi="宋体" w:eastAsia="仿宋_GB2312" w:cs="宋体"/>
          <w:b/>
          <w:bCs/>
          <w:sz w:val="32"/>
          <w:szCs w:val="32"/>
        </w:rPr>
        <w:t>可持续影响</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通过防疫</w:t>
      </w:r>
      <w:r>
        <w:rPr>
          <w:rFonts w:hint="eastAsia" w:ascii="仿宋_GB2312" w:hAnsi="宋体" w:eastAsia="仿宋_GB2312" w:cs="宋体"/>
          <w:sz w:val="32"/>
          <w:szCs w:val="32"/>
          <w:lang w:val="en-US" w:eastAsia="zh-CN"/>
        </w:rPr>
        <w:t>工作的开展，加强村级动物防疫人员培训，逐步提升我县</w:t>
      </w:r>
      <w:r>
        <w:rPr>
          <w:rFonts w:hint="eastAsia" w:ascii="仿宋_GB2312" w:hAnsi="宋体" w:eastAsia="仿宋_GB2312" w:cs="宋体"/>
          <w:sz w:val="32"/>
          <w:szCs w:val="32"/>
        </w:rPr>
        <w:t xml:space="preserve">动物疫病防控能力和水平。 </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sz w:val="32"/>
          <w:szCs w:val="32"/>
        </w:rPr>
      </w:pPr>
      <w:r>
        <w:rPr>
          <w:rFonts w:hint="eastAsia" w:ascii="仿宋_GB2312" w:hAnsi="宋体" w:eastAsia="仿宋_GB2312" w:cs="宋体"/>
          <w:b/>
          <w:bCs/>
          <w:sz w:val="32"/>
          <w:szCs w:val="32"/>
        </w:rPr>
        <w:t>满意度指标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通过</w:t>
      </w:r>
      <w:r>
        <w:rPr>
          <w:rFonts w:hint="eastAsia" w:ascii="仿宋_GB2312" w:hAnsi="宋体" w:eastAsia="仿宋_GB2312" w:cs="宋体"/>
          <w:sz w:val="32"/>
          <w:szCs w:val="32"/>
          <w:lang w:val="en-US" w:eastAsia="zh-CN"/>
        </w:rPr>
        <w:t>基层动物防疫人员工作补助项目实施，有效保障了部分村级动物防疫人员生活水平，村级防疫人员</w:t>
      </w:r>
      <w:r>
        <w:rPr>
          <w:rFonts w:hint="eastAsia" w:ascii="仿宋_GB2312" w:hAnsi="宋体" w:eastAsia="仿宋_GB2312" w:cs="宋体"/>
          <w:sz w:val="32"/>
          <w:szCs w:val="32"/>
        </w:rPr>
        <w:t>满意度达</w:t>
      </w:r>
      <w:r>
        <w:rPr>
          <w:rFonts w:hint="eastAsia" w:ascii="仿宋_GB2312" w:hAnsi="宋体" w:eastAsia="仿宋_GB2312" w:cs="宋体"/>
          <w:sz w:val="32"/>
          <w:szCs w:val="32"/>
          <w:lang w:val="en-US" w:eastAsia="zh-CN"/>
        </w:rPr>
        <w:t>90</w:t>
      </w:r>
      <w:r>
        <w:rPr>
          <w:rFonts w:hint="eastAsia" w:ascii="仿宋_GB2312" w:hAnsi="宋体" w:eastAsia="仿宋_GB2312" w:cs="宋体"/>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US" w:eastAsia="zh-CN"/>
        </w:rPr>
      </w:pPr>
      <w:r>
        <w:rPr>
          <w:rFonts w:hint="eastAsia" w:ascii="黑体" w:hAnsi="黑体" w:eastAsia="黑体" w:cs="黑体"/>
          <w:b w:val="0"/>
          <w:bCs w:val="0"/>
          <w:sz w:val="32"/>
          <w:szCs w:val="32"/>
          <w:lang w:val="en-US" w:eastAsia="zh-CN"/>
        </w:rPr>
        <w:t>偏离情况分析及下一步打算：</w:t>
      </w:r>
      <w:r>
        <w:rPr>
          <w:rFonts w:hint="eastAsia" w:ascii="仿宋_GB2312" w:hAnsi="宋体" w:eastAsia="仿宋_GB2312" w:cs="宋体"/>
          <w:sz w:val="32"/>
          <w:szCs w:val="32"/>
          <w:lang w:val="en-US" w:eastAsia="zh-CN"/>
        </w:rPr>
        <w:t>因受市场价格影响，畜牧业收入增加幅度不大。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（三）2023年中央动物防疫等补助经费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该项目年初预算安排资金53.72万元，预算执行20.03万元，执行率37%。通过自评项目结果为良，自评情况分析如下：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Times New Roman"/>
          <w:b/>
          <w:bCs/>
          <w:color w:val="auto"/>
          <w:sz w:val="32"/>
          <w:szCs w:val="32"/>
          <w:lang w:val="en-US" w:eastAsia="zh-CN"/>
        </w:rPr>
        <w:t>总体绩效目标</w:t>
      </w:r>
      <w:r>
        <w:rPr>
          <w:rFonts w:hint="eastAsia" w:ascii="仿宋_GB2312" w:hAnsi="宋体" w:eastAsia="仿宋_GB2312" w:cs="Times New Roman"/>
          <w:b w:val="0"/>
          <w:bCs w:val="0"/>
          <w:color w:val="auto"/>
          <w:sz w:val="32"/>
          <w:szCs w:val="32"/>
          <w:lang w:val="en-US" w:eastAsia="zh-CN"/>
        </w:rPr>
        <w:t>：</w:t>
      </w:r>
      <w:r>
        <w:rPr>
          <w:rFonts w:hint="eastAsia" w:ascii="仿宋_GB2312" w:hAnsi="宋体" w:eastAsia="仿宋_GB2312" w:cs="宋体"/>
          <w:sz w:val="32"/>
          <w:szCs w:val="32"/>
        </w:rPr>
        <w:t>2023年计划春秋集中免疫2次，强制免疫病种 应免畜禽的免疫密度≥90%，平均抗体监测合格率≥70%；发放养殖环节病死猪无害化处理经费2.5万元；财政补助经费使用率100%；禽流感、口蹄疫、小反刍兽疫抗体监测合格率≥70%；动物防疫工作及时开展，无害化处理和疫情应急处置措施实施，有效控制和清除传染病，依法对重大动物疫情处置率100%，确保不发生区域性流行。</w:t>
      </w:r>
      <w:r>
        <w:rPr>
          <w:rFonts w:hint="eastAsia" w:ascii="仿宋_GB2312" w:hAnsi="宋体" w:eastAsia="仿宋_GB2312" w:cs="宋体"/>
          <w:sz w:val="32"/>
          <w:szCs w:val="32"/>
          <w:lang w:val="en-US" w:eastAsia="zh-CN"/>
        </w:rPr>
        <w:t>至目前， 已完成病死畜无害化处理工作及小反刍兽疫疫苗、猪瘟疫苗采购工作，其他资金为2024年防疫工作开展所需疫苗采购，暂未开展。</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rPr>
        <w:t>数量指标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202</w:t>
      </w:r>
      <w:r>
        <w:rPr>
          <w:rFonts w:ascii="仿宋_GB2312" w:hAnsi="宋体" w:eastAsia="仿宋_GB2312" w:cs="宋体"/>
          <w:sz w:val="32"/>
          <w:szCs w:val="32"/>
        </w:rPr>
        <w:t>3</w:t>
      </w:r>
      <w:r>
        <w:rPr>
          <w:rFonts w:hint="eastAsia" w:ascii="仿宋_GB2312" w:hAnsi="宋体" w:eastAsia="仿宋_GB2312" w:cs="宋体"/>
          <w:sz w:val="32"/>
          <w:szCs w:val="32"/>
        </w:rPr>
        <w:t>年通过实施动物防疫各项措施，</w:t>
      </w:r>
      <w:r>
        <w:rPr>
          <w:rFonts w:hint="eastAsia" w:ascii="仿宋_GB2312" w:hAnsi="宋体" w:eastAsia="仿宋_GB2312" w:cs="宋体"/>
          <w:sz w:val="32"/>
          <w:szCs w:val="32"/>
          <w:lang w:val="en-US" w:eastAsia="zh-CN"/>
        </w:rPr>
        <w:t>将实施</w:t>
      </w:r>
      <w:r>
        <w:rPr>
          <w:rFonts w:hint="eastAsia" w:ascii="仿宋_GB2312" w:hAnsi="宋体" w:eastAsia="仿宋_GB2312" w:cs="宋体"/>
          <w:sz w:val="32"/>
          <w:szCs w:val="32"/>
        </w:rPr>
        <w:t>春秋集中免疫</w:t>
      </w:r>
      <w:r>
        <w:rPr>
          <w:rFonts w:hint="eastAsia" w:ascii="仿宋_GB2312" w:hAnsi="宋体" w:eastAsia="仿宋_GB2312" w:cs="宋体"/>
          <w:sz w:val="32"/>
          <w:szCs w:val="32"/>
          <w:lang w:val="en-US" w:eastAsia="zh-CN"/>
        </w:rPr>
        <w:t>2次，现</w:t>
      </w:r>
      <w:r>
        <w:rPr>
          <w:rFonts w:hint="eastAsia" w:ascii="仿宋_GB2312" w:hAnsi="宋体" w:eastAsia="仿宋_GB2312" w:cs="宋体"/>
          <w:sz w:val="32"/>
          <w:szCs w:val="32"/>
        </w:rPr>
        <w:t>已完成全</w:t>
      </w:r>
      <w:r>
        <w:rPr>
          <w:rFonts w:hint="eastAsia" w:ascii="仿宋_GB2312" w:hAnsi="宋体" w:eastAsia="仿宋_GB2312" w:cs="宋体"/>
          <w:sz w:val="32"/>
          <w:szCs w:val="32"/>
          <w:lang w:val="en-US" w:eastAsia="zh-CN"/>
        </w:rPr>
        <w:t>县</w:t>
      </w:r>
      <w:r>
        <w:rPr>
          <w:rFonts w:hint="eastAsia" w:ascii="仿宋_GB2312" w:hAnsi="宋体" w:eastAsia="仿宋_GB2312" w:cs="宋体"/>
          <w:sz w:val="32"/>
          <w:szCs w:val="32"/>
        </w:rPr>
        <w:t>春</w:t>
      </w:r>
      <w:r>
        <w:rPr>
          <w:rFonts w:hint="eastAsia" w:ascii="仿宋_GB2312" w:hAnsi="宋体" w:eastAsia="仿宋_GB2312" w:cs="宋体"/>
          <w:sz w:val="32"/>
          <w:szCs w:val="32"/>
          <w:lang w:val="en-US" w:eastAsia="zh-CN"/>
        </w:rPr>
        <w:t>秋两</w:t>
      </w:r>
      <w:r>
        <w:rPr>
          <w:rFonts w:hint="eastAsia" w:ascii="仿宋_GB2312" w:hAnsi="宋体" w:eastAsia="仿宋_GB2312" w:cs="宋体"/>
          <w:sz w:val="32"/>
          <w:szCs w:val="32"/>
        </w:rPr>
        <w:t>季动物防疫工作，强制免疫病种应免畜禽的免疫密度在90%以上，免疫抗体效价监测达70%以上。按照“月月驱虫”原则，完成包虫病疫区犬的驱虫。</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rPr>
        <w:t>质量指标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202</w:t>
      </w:r>
      <w:r>
        <w:rPr>
          <w:rFonts w:ascii="仿宋_GB2312" w:hAnsi="宋体" w:eastAsia="仿宋_GB2312" w:cs="宋体"/>
          <w:sz w:val="32"/>
          <w:szCs w:val="32"/>
        </w:rPr>
        <w:t>3</w:t>
      </w:r>
      <w:r>
        <w:rPr>
          <w:rFonts w:hint="eastAsia" w:ascii="仿宋_GB2312" w:hAnsi="宋体" w:eastAsia="仿宋_GB2312" w:cs="宋体"/>
          <w:sz w:val="32"/>
          <w:szCs w:val="32"/>
        </w:rPr>
        <w:t>年通过实施动物防疫各项措施，依法对重大动物疫情处置率达100%，禽流感、口蹄疫、小反刍兽疫等抗体检测合格率达</w:t>
      </w:r>
      <w:r>
        <w:rPr>
          <w:rFonts w:hint="eastAsia" w:ascii="仿宋_GB2312" w:hAnsi="宋体" w:eastAsia="仿宋_GB2312" w:cs="宋体"/>
          <w:sz w:val="32"/>
          <w:szCs w:val="32"/>
          <w:lang w:val="en-US" w:eastAsia="zh-CN"/>
        </w:rPr>
        <w:t>70</w:t>
      </w:r>
      <w:r>
        <w:rPr>
          <w:rFonts w:hint="eastAsia" w:ascii="仿宋_GB2312" w:hAnsi="宋体" w:eastAsia="仿宋_GB2312" w:cs="宋体"/>
          <w:sz w:val="32"/>
          <w:szCs w:val="32"/>
        </w:rPr>
        <w:t>%以上，布病免疫检测防治达100%</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重大动物疫情处置率达</w:t>
      </w:r>
      <w:r>
        <w:rPr>
          <w:rFonts w:hint="eastAsia" w:ascii="仿宋_GB2312" w:hAnsi="宋体" w:eastAsia="仿宋_GB2312" w:cs="宋体"/>
          <w:sz w:val="32"/>
          <w:szCs w:val="32"/>
        </w:rPr>
        <w:t>100%</w:t>
      </w:r>
      <w:r>
        <w:rPr>
          <w:rFonts w:hint="eastAsia" w:ascii="仿宋_GB2312" w:hAnsi="宋体" w:eastAsia="仿宋_GB2312" w:cs="宋体"/>
          <w:sz w:val="32"/>
          <w:szCs w:val="32"/>
          <w:lang w:eastAsia="zh-CN"/>
        </w:rPr>
        <w:t>。</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rPr>
        <w:t>时效指标</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县</w:t>
      </w:r>
      <w:r>
        <w:rPr>
          <w:rFonts w:hint="eastAsia" w:ascii="仿宋_GB2312" w:hAnsi="宋体" w:eastAsia="仿宋_GB2312" w:cs="宋体"/>
          <w:sz w:val="32"/>
          <w:szCs w:val="32"/>
        </w:rPr>
        <w:t>严格按照</w:t>
      </w:r>
      <w:r>
        <w:rPr>
          <w:rFonts w:hint="eastAsia" w:ascii="仿宋_GB2312" w:hAnsi="宋体" w:eastAsia="仿宋_GB2312" w:cs="宋体"/>
          <w:sz w:val="32"/>
          <w:szCs w:val="32"/>
          <w:lang w:val="en-US" w:eastAsia="zh-CN"/>
        </w:rPr>
        <w:t>相关</w:t>
      </w:r>
      <w:r>
        <w:rPr>
          <w:rFonts w:hint="eastAsia" w:ascii="仿宋_GB2312" w:hAnsi="宋体" w:eastAsia="仿宋_GB2312" w:cs="宋体"/>
          <w:sz w:val="32"/>
          <w:szCs w:val="32"/>
        </w:rPr>
        <w:t>规定，</w:t>
      </w:r>
      <w:r>
        <w:rPr>
          <w:rFonts w:hint="eastAsia" w:ascii="仿宋_GB2312" w:hAnsi="宋体" w:eastAsia="仿宋_GB2312" w:cs="宋体"/>
          <w:sz w:val="32"/>
          <w:szCs w:val="32"/>
          <w:lang w:val="en-US" w:eastAsia="zh-CN"/>
        </w:rPr>
        <w:t xml:space="preserve">及时开展春秋两季动物强制免疫工作，2024年计划使用的部分疫苗物资暂未到位。 </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jc w:val="left"/>
        <w:textAlignment w:val="auto"/>
        <w:rPr>
          <w:rFonts w:ascii="仿宋_GB2312" w:hAnsi="宋体" w:eastAsia="仿宋_GB2312" w:cs="宋体"/>
          <w:sz w:val="32"/>
          <w:szCs w:val="32"/>
        </w:rPr>
      </w:pPr>
      <w:r>
        <w:rPr>
          <w:rFonts w:hint="eastAsia" w:ascii="仿宋_GB2312" w:hAnsi="宋体" w:eastAsia="仿宋_GB2312" w:cs="宋体"/>
          <w:b/>
          <w:bCs/>
          <w:sz w:val="32"/>
          <w:szCs w:val="32"/>
          <w:lang w:val="en-US" w:eastAsia="zh-CN"/>
        </w:rPr>
        <w:t>经济</w:t>
      </w:r>
      <w:r>
        <w:rPr>
          <w:rFonts w:hint="eastAsia" w:ascii="仿宋_GB2312" w:hAnsi="宋体" w:eastAsia="仿宋_GB2312" w:cs="宋体"/>
          <w:b/>
          <w:bCs/>
          <w:sz w:val="32"/>
          <w:szCs w:val="32"/>
        </w:rPr>
        <w:t>效益</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通过实施动物防疫各项措施，减少畜禽疫病的发生，提高畜禽群体免疫率，进一步减少死亡率，进一步保障农民经济收入的增加。</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sz w:val="32"/>
          <w:szCs w:val="32"/>
        </w:rPr>
      </w:pPr>
      <w:r>
        <w:rPr>
          <w:rFonts w:hint="eastAsia" w:ascii="仿宋_GB2312" w:hAnsi="宋体" w:eastAsia="仿宋_GB2312" w:cs="宋体"/>
          <w:b/>
          <w:bCs/>
          <w:sz w:val="32"/>
          <w:szCs w:val="32"/>
        </w:rPr>
        <w:t>社会效益</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通过实施动物防疫各项措施，可以使口蹄疫、高致病性禽流感、布病等的防控措施进一步增强，重大动物疫情保持平稳态势，人畜共患病得到控制，在资金使用方面不发生重大违规违纪问题。</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sz w:val="32"/>
          <w:szCs w:val="32"/>
        </w:rPr>
      </w:pPr>
      <w:r>
        <w:rPr>
          <w:rFonts w:hint="eastAsia" w:ascii="仿宋_GB2312" w:hAnsi="宋体" w:eastAsia="仿宋_GB2312" w:cs="宋体"/>
          <w:b/>
          <w:bCs/>
          <w:sz w:val="32"/>
          <w:szCs w:val="32"/>
        </w:rPr>
        <w:t>可持续影响</w:t>
      </w:r>
      <w:r>
        <w:rPr>
          <w:rFonts w:hint="eastAsia" w:ascii="仿宋_GB2312" w:hAnsi="宋体" w:eastAsia="仿宋_GB2312" w:cs="宋体"/>
          <w:b/>
          <w:bCs/>
          <w:sz w:val="32"/>
          <w:szCs w:val="32"/>
          <w:lang w:eastAsia="zh-CN"/>
        </w:rPr>
        <w:t>：</w:t>
      </w:r>
      <w:r>
        <w:rPr>
          <w:rFonts w:hint="eastAsia" w:ascii="仿宋_GB2312" w:hAnsi="宋体" w:eastAsia="仿宋_GB2312" w:cs="宋体"/>
          <w:sz w:val="32"/>
          <w:szCs w:val="32"/>
        </w:rPr>
        <w:t xml:space="preserve">通过实施动物防疫各项措施，对健全和完善长效发展机制和信息化管理的完备性具有积极的促进作用。 </w:t>
      </w:r>
    </w:p>
    <w:p>
      <w:pPr>
        <w:keepNext w:val="0"/>
        <w:keepLines w:val="0"/>
        <w:pageBreakBefore w:val="0"/>
        <w:widowControl w:val="0"/>
        <w:tabs>
          <w:tab w:val="left" w:pos="605"/>
        </w:tabs>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sz w:val="32"/>
          <w:szCs w:val="32"/>
        </w:rPr>
      </w:pPr>
      <w:r>
        <w:rPr>
          <w:rFonts w:hint="eastAsia" w:ascii="仿宋_GB2312" w:hAnsi="宋体" w:eastAsia="仿宋_GB2312" w:cs="宋体"/>
          <w:b/>
          <w:bCs/>
          <w:sz w:val="32"/>
          <w:szCs w:val="32"/>
        </w:rPr>
        <w:t>满意度指标完成情况分析</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通过实施改善动物防疫工作服务态度，规范动物防疫工作行为、抵制打击伪劣兽用疫苗、降低畜禽死亡率、促进养殖业健康有序发展等一系列行之有效的措施，使受益项目主体（公司、养殖场、合作社、养殖户）的满意度达</w:t>
      </w:r>
      <w:r>
        <w:rPr>
          <w:rFonts w:hint="eastAsia" w:ascii="仿宋_GB2312" w:hAnsi="宋体" w:eastAsia="仿宋_GB2312" w:cs="宋体"/>
          <w:sz w:val="32"/>
          <w:szCs w:val="32"/>
          <w:lang w:val="en-US" w:eastAsia="zh-CN"/>
        </w:rPr>
        <w:t>90</w:t>
      </w:r>
      <w:r>
        <w:rPr>
          <w:rFonts w:hint="eastAsia" w:ascii="仿宋_GB2312" w:hAnsi="宋体" w:eastAsia="仿宋_GB2312" w:cs="宋体"/>
          <w:sz w:val="32"/>
          <w:szCs w:val="32"/>
        </w:rPr>
        <w:t>%以上。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偏离情况分析及下一步打算</w:t>
      </w:r>
      <w:r>
        <w:rPr>
          <w:rFonts w:hint="eastAsia" w:ascii="黑体" w:hAnsi="黑体" w:cs="黑体"/>
          <w:b w:val="0"/>
          <w:bCs w:val="0"/>
          <w:sz w:val="32"/>
          <w:szCs w:val="32"/>
          <w:lang w:val="en-US" w:eastAsia="zh-CN"/>
        </w:rPr>
        <w:t>：</w:t>
      </w:r>
      <w:r>
        <w:rPr>
          <w:rFonts w:hint="eastAsia" w:ascii="仿宋_GB2312" w:hAnsi="仿宋_GB2312" w:eastAsia="仿宋_GB2312" w:cs="仿宋_GB2312"/>
          <w:b w:val="0"/>
          <w:bCs w:val="0"/>
          <w:sz w:val="32"/>
          <w:szCs w:val="32"/>
        </w:rPr>
        <w:t>一是</w:t>
      </w:r>
      <w:r>
        <w:rPr>
          <w:rFonts w:hint="eastAsia" w:ascii="仿宋_GB2312" w:hAnsi="宋体" w:eastAsia="仿宋_GB2312" w:cs="宋体"/>
          <w:b w:val="0"/>
          <w:bCs w:val="0"/>
          <w:sz w:val="32"/>
          <w:szCs w:val="32"/>
        </w:rPr>
        <w:t>在项目资金完成率方面偏低，因项目正在实施中，还有部分疫苗及防疫物资</w:t>
      </w:r>
      <w:r>
        <w:rPr>
          <w:rFonts w:hint="eastAsia" w:ascii="仿宋_GB2312" w:hAnsi="宋体" w:eastAsia="仿宋_GB2312" w:cs="宋体"/>
          <w:b w:val="0"/>
          <w:bCs w:val="0"/>
          <w:sz w:val="32"/>
          <w:szCs w:val="32"/>
          <w:lang w:val="en-US" w:eastAsia="zh-CN"/>
        </w:rPr>
        <w:t>正在办理采购手续</w:t>
      </w:r>
      <w:r>
        <w:rPr>
          <w:rFonts w:hint="eastAsia" w:ascii="仿宋_GB2312" w:hAnsi="仿宋_GB2312" w:eastAsia="仿宋_GB2312" w:cs="仿宋_GB2312"/>
          <w:b w:val="0"/>
          <w:bCs w:val="0"/>
          <w:sz w:val="32"/>
          <w:szCs w:val="32"/>
        </w:rPr>
        <w:t>；二是</w:t>
      </w:r>
      <w:r>
        <w:rPr>
          <w:rFonts w:hint="eastAsia" w:ascii="仿宋_GB2312" w:hAnsi="宋体" w:eastAsia="仿宋_GB2312" w:cs="宋体"/>
          <w:b w:val="0"/>
          <w:bCs w:val="0"/>
          <w:sz w:val="32"/>
          <w:szCs w:val="32"/>
          <w:lang w:val="en-US" w:eastAsia="zh-CN"/>
        </w:rPr>
        <w:t>个别项目是2024年项目（</w:t>
      </w:r>
      <w:r>
        <w:rPr>
          <w:rFonts w:hint="eastAsia" w:ascii="仿宋_GB2312" w:hAnsi="仿宋_GB2312" w:eastAsia="仿宋_GB2312" w:cs="仿宋_GB2312"/>
          <w:b w:val="0"/>
          <w:bCs w:val="0"/>
          <w:sz w:val="32"/>
          <w:szCs w:val="32"/>
        </w:rPr>
        <w:t>布病防控经费（</w:t>
      </w:r>
      <w:r>
        <w:rPr>
          <w:rFonts w:hint="eastAsia" w:ascii="仿宋_GB2312" w:hAnsi="仿宋_GB2312" w:eastAsia="仿宋_GB2312" w:cs="仿宋_GB2312"/>
          <w:b w:val="0"/>
          <w:bCs w:val="0"/>
          <w:sz w:val="32"/>
          <w:szCs w:val="32"/>
          <w:lang w:eastAsia="zh-CN"/>
        </w:rPr>
        <w:t>免疫、</w:t>
      </w:r>
      <w:r>
        <w:rPr>
          <w:rFonts w:hint="eastAsia" w:ascii="仿宋_GB2312" w:hAnsi="仿宋_GB2312" w:eastAsia="仿宋_GB2312" w:cs="仿宋_GB2312"/>
          <w:b w:val="0"/>
          <w:bCs w:val="0"/>
          <w:sz w:val="32"/>
          <w:szCs w:val="32"/>
        </w:rPr>
        <w:t>检测）</w:t>
      </w:r>
      <w:r>
        <w:rPr>
          <w:rFonts w:hint="eastAsia" w:ascii="仿宋_GB2312" w:hAnsi="仿宋_GB2312" w:eastAsia="仿宋_GB2312" w:cs="仿宋_GB2312"/>
          <w:b w:val="0"/>
          <w:bCs w:val="0"/>
          <w:sz w:val="32"/>
          <w:szCs w:val="32"/>
          <w:lang w:val="en-US" w:eastAsia="zh-CN"/>
        </w:rPr>
        <w:t>21.58</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猪瘟疫苗经费8</w:t>
      </w:r>
      <w:r>
        <w:rPr>
          <w:rFonts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）共计30.28万元，占年度项目资金总额的85.56</w:t>
      </w:r>
      <w:r>
        <w:rPr>
          <w:rFonts w:hint="eastAsia" w:ascii="仿宋_GB2312" w:hAnsi="宋体" w:eastAsia="仿宋_GB2312" w:cs="宋体"/>
          <w:b w:val="0"/>
          <w:bCs w:val="0"/>
          <w:sz w:val="32"/>
          <w:szCs w:val="32"/>
        </w:rPr>
        <w:t>%</w:t>
      </w: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影响了项目的总体进度。</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（四）2022年第三轮草原生态保护补助奖励资金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该项目年初预算安排资金198.87万元，预算执行198.87万元，执行率100%。通过自评项目结果为优，自评情况分析如下：</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eastAsia="仿宋_GB2312" w:cs="Times New Roman"/>
          <w:b/>
          <w:bCs/>
          <w:color w:val="auto"/>
          <w:sz w:val="32"/>
          <w:szCs w:val="32"/>
          <w:lang w:val="en-US" w:eastAsia="zh-CN"/>
        </w:rPr>
        <w:t>总体绩效目标：</w:t>
      </w:r>
      <w:r>
        <w:rPr>
          <w:rFonts w:hint="eastAsia" w:ascii="仿宋_GB2312" w:hAnsi="宋体" w:eastAsia="仿宋_GB2312" w:cs="Times New Roman"/>
          <w:b w:val="0"/>
          <w:bCs w:val="0"/>
          <w:color w:val="auto"/>
          <w:sz w:val="32"/>
          <w:szCs w:val="32"/>
          <w:lang w:val="en-US" w:eastAsia="zh-CN"/>
        </w:rPr>
        <w:t>项目预期目标通过草原生态保护补助奖励资金实施，农牧民政策性收入保持稳定，畜牧业生产方式不断改善，</w:t>
      </w:r>
      <w:r>
        <w:rPr>
          <w:rFonts w:hint="eastAsia" w:ascii="仿宋_GB2312" w:eastAsia="仿宋_GB2312" w:cs="Times New Roman"/>
          <w:b w:val="0"/>
          <w:bCs w:val="0"/>
          <w:color w:val="auto"/>
          <w:sz w:val="32"/>
          <w:szCs w:val="32"/>
          <w:lang w:val="en-US" w:eastAsia="zh-CN"/>
        </w:rPr>
        <w:t>完成我县</w:t>
      </w:r>
      <w:r>
        <w:rPr>
          <w:rFonts w:ascii="仿宋_GB2312" w:hAnsi="仿宋_GB2312" w:eastAsia="仿宋_GB2312" w:cs="仿宋_GB2312"/>
          <w:sz w:val="32"/>
          <w:szCs w:val="32"/>
        </w:rPr>
        <w:t>55.81</w:t>
      </w:r>
      <w:r>
        <w:rPr>
          <w:rFonts w:hint="eastAsia" w:ascii="仿宋_GB2312" w:hAnsi="仿宋_GB2312" w:eastAsia="仿宋_GB2312" w:cs="仿宋_GB2312"/>
          <w:sz w:val="32"/>
          <w:szCs w:val="32"/>
        </w:rPr>
        <w:t>万亩</w:t>
      </w:r>
      <w:r>
        <w:rPr>
          <w:rFonts w:hint="eastAsia" w:ascii="仿宋_GB2312" w:hAnsi="仿宋_GB2312" w:eastAsia="仿宋_GB2312" w:cs="仿宋_GB2312"/>
          <w:sz w:val="32"/>
          <w:szCs w:val="32"/>
          <w:lang w:val="en-US" w:eastAsia="zh-CN"/>
        </w:rPr>
        <w:t>草原禁牧面积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给予草原承包户按照3.56元/亩的标准予以补助。至目前补助</w:t>
      </w:r>
      <w:r>
        <w:rPr>
          <w:rFonts w:hint="eastAsia" w:ascii="仿宋_GB2312" w:eastAsia="仿宋_GB2312"/>
          <w:sz w:val="32"/>
          <w:szCs w:val="32"/>
          <w:lang w:val="en-US" w:eastAsia="zh-CN"/>
        </w:rPr>
        <w:t>资金已全部审核发放完毕。通过项目实施我县农牧民草原生态保护意识逐步增强，畜牧业生产方式由零散放养逐步向规模化集约化方向发展。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数量指标：</w:t>
      </w:r>
      <w:r>
        <w:rPr>
          <w:rFonts w:hint="eastAsia" w:ascii="仿宋_GB2312" w:hAnsi="仿宋_GB2312" w:eastAsia="仿宋_GB2312" w:cs="仿宋_GB2312"/>
          <w:kern w:val="0"/>
          <w:sz w:val="32"/>
          <w:szCs w:val="32"/>
          <w:lang w:val="en-US" w:eastAsia="zh-CN" w:bidi="ar-SA"/>
        </w:rPr>
        <w:t>完成草原禁牧面积55.81万亩；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质量指标：</w:t>
      </w:r>
      <w:r>
        <w:rPr>
          <w:rFonts w:hint="eastAsia" w:ascii="仿宋_GB2312" w:hAnsi="仿宋_GB2312" w:eastAsia="仿宋_GB2312" w:cs="仿宋_GB2312"/>
          <w:kern w:val="0"/>
          <w:sz w:val="32"/>
          <w:szCs w:val="32"/>
          <w:lang w:val="en-US" w:eastAsia="zh-CN" w:bidi="ar-SA"/>
        </w:rPr>
        <w:t>资金使用规范；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经济效益指标：</w:t>
      </w:r>
      <w:r>
        <w:rPr>
          <w:rFonts w:hint="eastAsia" w:ascii="仿宋_GB2312" w:hAnsi="仿宋_GB2312" w:eastAsia="仿宋_GB2312" w:cs="仿宋_GB2312"/>
          <w:kern w:val="0"/>
          <w:sz w:val="32"/>
          <w:szCs w:val="32"/>
          <w:lang w:val="en-US" w:eastAsia="zh-CN" w:bidi="ar-SA"/>
        </w:rPr>
        <w:t>农牧民收入保持稳定</w:t>
      </w:r>
      <w:r>
        <w:rPr>
          <w:rFonts w:hint="eastAsia" w:ascii="仿宋_GB2312" w:hAnsi="仿宋_GB2312" w:eastAsia="仿宋_GB2312" w:cs="仿宋_GB2312"/>
          <w:kern w:val="0"/>
          <w:sz w:val="32"/>
          <w:szCs w:val="32"/>
          <w:lang w:val="en-US" w:eastAsia="zh-CN" w:bidi="ar-SA"/>
        </w:rPr>
        <w:tab/>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社会效益指标：</w:t>
      </w:r>
      <w:r>
        <w:rPr>
          <w:rFonts w:hint="eastAsia" w:ascii="仿宋_GB2312" w:hAnsi="仿宋_GB2312" w:eastAsia="仿宋_GB2312" w:cs="仿宋_GB2312"/>
          <w:kern w:val="0"/>
          <w:sz w:val="32"/>
          <w:szCs w:val="32"/>
          <w:lang w:val="en-US" w:eastAsia="zh-CN" w:bidi="ar-SA"/>
        </w:rPr>
        <w:t>补助奖励政策知晓度不断提高；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生态效益指标：</w:t>
      </w:r>
      <w:r>
        <w:rPr>
          <w:rFonts w:hint="eastAsia" w:ascii="仿宋_GB2312" w:hAnsi="仿宋_GB2312" w:eastAsia="仿宋_GB2312" w:cs="仿宋_GB2312"/>
          <w:kern w:val="0"/>
          <w:sz w:val="32"/>
          <w:szCs w:val="32"/>
          <w:lang w:val="en-US" w:eastAsia="zh-CN" w:bidi="ar-SA"/>
        </w:rPr>
        <w:t>草原生态保护意识不断增强；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可持续影响指标：</w:t>
      </w:r>
      <w:r>
        <w:rPr>
          <w:rFonts w:hint="eastAsia" w:ascii="仿宋_GB2312" w:hAnsi="仿宋_GB2312" w:eastAsia="仿宋_GB2312" w:cs="仿宋_GB2312"/>
          <w:kern w:val="0"/>
          <w:sz w:val="32"/>
          <w:szCs w:val="32"/>
          <w:lang w:val="en-US" w:eastAsia="zh-CN" w:bidi="ar-SA"/>
        </w:rPr>
        <w:t>畜牧业生产方式不断改善；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服务对象满意度指标：</w:t>
      </w:r>
      <w:r>
        <w:rPr>
          <w:rFonts w:hint="eastAsia" w:ascii="仿宋_GB2312" w:hAnsi="仿宋_GB2312" w:eastAsia="仿宋_GB2312" w:cs="仿宋_GB2312"/>
          <w:kern w:val="0"/>
          <w:sz w:val="32"/>
          <w:szCs w:val="32"/>
          <w:lang w:val="en-US" w:eastAsia="zh-CN" w:bidi="ar-SA"/>
        </w:rPr>
        <w:t>受益群众满意度大于90%。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偏离情况分析及下一步打算：</w:t>
      </w:r>
      <w:r>
        <w:rPr>
          <w:rFonts w:hint="eastAsia" w:ascii="仿宋_GB2312" w:eastAsia="仿宋_GB2312"/>
          <w:sz w:val="32"/>
          <w:szCs w:val="32"/>
          <w:lang w:val="en-US" w:eastAsia="zh-CN"/>
        </w:rPr>
        <w:t>通过项目实施我县农牧民草原生态保护意识逐步增强，畜牧业生产方式由零散放养逐步向规模化集约化方向发展，但由于传统生产生活方式的固化，部分养殖户对草原生态保护意识还比较淡化，畜牧业生产方式还未改善。下一步将结合我县生态及地灾搬迁项目实</w:t>
      </w:r>
      <w:r>
        <w:rPr>
          <w:rFonts w:hint="eastAsia" w:ascii="仿宋_GB2312" w:eastAsia="仿宋_GB2312"/>
          <w:spacing w:val="-20"/>
          <w:sz w:val="32"/>
          <w:szCs w:val="32"/>
          <w:lang w:val="en-US" w:eastAsia="zh-CN"/>
        </w:rPr>
        <w:t>施，强化政策宣传，合理规划布局，持续改善畜牧业生产方式。</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（五）2023年农业产业发展资金-粮改饲项目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该项目年初预算安排资金183万元，预算执行183万元，执行率100%。通过自评项目结果为优，自评情况分析如下：</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cs="Times New Roman"/>
          <w:b/>
          <w:bCs/>
          <w:color w:val="auto"/>
          <w:sz w:val="32"/>
          <w:szCs w:val="32"/>
          <w:lang w:val="en-US" w:eastAsia="zh-CN"/>
        </w:rPr>
        <w:t>总体绩效</w:t>
      </w:r>
      <w:r>
        <w:rPr>
          <w:rFonts w:hint="eastAsia" w:ascii="仿宋_GB2312" w:hAnsi="宋体" w:eastAsia="仿宋_GB2312" w:cs="Times New Roman"/>
          <w:b/>
          <w:bCs/>
          <w:color w:val="auto"/>
          <w:sz w:val="32"/>
          <w:szCs w:val="32"/>
          <w:lang w:val="en-US" w:eastAsia="zh-CN"/>
        </w:rPr>
        <w:t>目标</w:t>
      </w:r>
      <w:r>
        <w:rPr>
          <w:rFonts w:hint="eastAsia" w:ascii="仿宋_GB2312" w:hAnsi="宋体" w:eastAsia="仿宋_GB2312" w:cs="Times New Roman"/>
          <w:b w:val="0"/>
          <w:bCs w:val="0"/>
          <w:color w:val="auto"/>
          <w:sz w:val="32"/>
          <w:szCs w:val="32"/>
          <w:lang w:val="en-US" w:eastAsia="zh-CN"/>
        </w:rPr>
        <w:t>：全年完成</w:t>
      </w:r>
      <w:r>
        <w:rPr>
          <w:rFonts w:hint="eastAsia" w:ascii="仿宋_GB2312" w:hAnsi="宋体" w:eastAsia="仿宋_GB2312" w:cs="Times New Roman"/>
          <w:b w:val="0"/>
          <w:bCs w:val="0"/>
          <w:color w:val="auto"/>
          <w:sz w:val="32"/>
          <w:szCs w:val="32"/>
          <w:lang w:eastAsia="zh-CN"/>
        </w:rPr>
        <w:t>收贮全株玉米</w:t>
      </w:r>
      <w:r>
        <w:rPr>
          <w:rFonts w:hint="eastAsia" w:ascii="仿宋_GB2312" w:eastAsia="仿宋_GB2312" w:cs="Times New Roman"/>
          <w:b w:val="0"/>
          <w:bCs w:val="0"/>
          <w:color w:val="auto"/>
          <w:sz w:val="32"/>
          <w:szCs w:val="32"/>
          <w:lang w:val="en-US" w:eastAsia="zh-CN"/>
        </w:rPr>
        <w:t>1.5</w:t>
      </w:r>
      <w:r>
        <w:rPr>
          <w:rFonts w:hint="eastAsia" w:ascii="仿宋_GB2312" w:hAnsi="宋体" w:eastAsia="仿宋_GB2312" w:cs="Times New Roman"/>
          <w:b w:val="0"/>
          <w:bCs w:val="0"/>
          <w:color w:val="auto"/>
          <w:sz w:val="32"/>
          <w:szCs w:val="32"/>
          <w:lang w:val="en-US" w:eastAsia="zh-CN"/>
        </w:rPr>
        <w:t>万</w:t>
      </w:r>
      <w:r>
        <w:rPr>
          <w:rFonts w:hint="eastAsia" w:ascii="仿宋_GB2312" w:hAnsi="宋体" w:eastAsia="仿宋_GB2312" w:cs="Times New Roman"/>
          <w:b w:val="0"/>
          <w:bCs w:val="0"/>
          <w:color w:val="auto"/>
          <w:sz w:val="32"/>
          <w:szCs w:val="32"/>
          <w:lang w:eastAsia="zh-CN"/>
        </w:rPr>
        <w:t>亩、全株玉米</w:t>
      </w:r>
      <w:r>
        <w:rPr>
          <w:rFonts w:hint="eastAsia" w:ascii="仿宋_GB2312" w:hAnsi="宋体" w:eastAsia="仿宋_GB2312"/>
          <w:b w:val="0"/>
          <w:bCs w:val="0"/>
          <w:color w:val="auto"/>
          <w:sz w:val="32"/>
          <w:szCs w:val="32"/>
        </w:rPr>
        <w:t>鲜草</w:t>
      </w:r>
      <w:r>
        <w:rPr>
          <w:rFonts w:hint="eastAsia" w:ascii="仿宋_GB2312" w:eastAsia="仿宋_GB2312"/>
          <w:b w:val="0"/>
          <w:bCs w:val="0"/>
          <w:color w:val="auto"/>
          <w:sz w:val="32"/>
          <w:szCs w:val="32"/>
          <w:lang w:val="en-US" w:eastAsia="zh-CN"/>
        </w:rPr>
        <w:t>6.75</w:t>
      </w:r>
      <w:r>
        <w:rPr>
          <w:rFonts w:hint="eastAsia" w:ascii="仿宋_GB2312" w:hAnsi="宋体" w:eastAsia="仿宋_GB2312"/>
          <w:b w:val="0"/>
          <w:bCs w:val="0"/>
          <w:color w:val="auto"/>
          <w:sz w:val="32"/>
          <w:szCs w:val="32"/>
          <w:lang w:val="en-US" w:eastAsia="zh-CN"/>
        </w:rPr>
        <w:t>万</w:t>
      </w:r>
      <w:r>
        <w:rPr>
          <w:rFonts w:hint="eastAsia" w:ascii="仿宋_GB2312" w:hAnsi="宋体" w:eastAsia="仿宋_GB2312"/>
          <w:b w:val="0"/>
          <w:bCs w:val="0"/>
          <w:color w:val="auto"/>
          <w:sz w:val="32"/>
          <w:szCs w:val="32"/>
        </w:rPr>
        <w:t>吨</w:t>
      </w:r>
      <w:r>
        <w:rPr>
          <w:rFonts w:hint="eastAsia" w:ascii="仿宋_GB2312" w:hAnsi="宋体" w:eastAsia="仿宋_GB2312"/>
          <w:b w:val="0"/>
          <w:bCs w:val="0"/>
          <w:color w:val="auto"/>
          <w:sz w:val="32"/>
          <w:szCs w:val="32"/>
          <w:lang w:eastAsia="zh-CN"/>
        </w:rPr>
        <w:t>，</w:t>
      </w:r>
      <w:r>
        <w:rPr>
          <w:rFonts w:hint="eastAsia" w:ascii="仿宋_GB2312" w:eastAsia="仿宋_GB2312"/>
          <w:b w:val="0"/>
          <w:bCs w:val="0"/>
          <w:color w:val="auto"/>
          <w:sz w:val="32"/>
          <w:szCs w:val="32"/>
        </w:rPr>
        <w:t>兼顾</w:t>
      </w:r>
      <w:r>
        <w:rPr>
          <w:rFonts w:hint="eastAsia" w:ascii="仿宋_GB2312" w:hAnsi="宋体" w:eastAsia="仿宋_GB2312"/>
          <w:b w:val="0"/>
          <w:bCs w:val="0"/>
          <w:color w:val="auto"/>
          <w:sz w:val="32"/>
          <w:szCs w:val="32"/>
        </w:rPr>
        <w:t>收贮</w:t>
      </w:r>
      <w:r>
        <w:rPr>
          <w:rFonts w:hint="eastAsia" w:ascii="仿宋_GB2312" w:hAnsi="宋体" w:eastAsia="仿宋_GB2312"/>
          <w:b w:val="0"/>
          <w:bCs w:val="0"/>
          <w:color w:val="auto"/>
          <w:sz w:val="32"/>
          <w:szCs w:val="32"/>
          <w:lang w:eastAsia="zh-CN"/>
        </w:rPr>
        <w:t>燕麦干</w:t>
      </w:r>
      <w:r>
        <w:rPr>
          <w:rFonts w:hint="eastAsia" w:ascii="仿宋_GB2312" w:hAnsi="宋体" w:eastAsia="仿宋_GB2312"/>
          <w:b w:val="0"/>
          <w:bCs w:val="0"/>
          <w:color w:val="auto"/>
          <w:sz w:val="32"/>
          <w:szCs w:val="32"/>
        </w:rPr>
        <w:t>草</w:t>
      </w:r>
      <w:r>
        <w:rPr>
          <w:rFonts w:hint="eastAsia" w:ascii="仿宋_GB2312" w:eastAsia="仿宋_GB2312"/>
          <w:b w:val="0"/>
          <w:bCs w:val="0"/>
          <w:color w:val="auto"/>
          <w:sz w:val="32"/>
          <w:szCs w:val="32"/>
          <w:lang w:val="en-US" w:eastAsia="zh-CN"/>
        </w:rPr>
        <w:t>0.16</w:t>
      </w:r>
      <w:r>
        <w:rPr>
          <w:rFonts w:hint="eastAsia" w:ascii="仿宋_GB2312" w:hAnsi="宋体" w:eastAsia="仿宋_GB2312"/>
          <w:b w:val="0"/>
          <w:bCs w:val="0"/>
          <w:color w:val="auto"/>
          <w:sz w:val="32"/>
          <w:szCs w:val="32"/>
          <w:lang w:val="en-US" w:eastAsia="zh-CN"/>
        </w:rPr>
        <w:t>万吨</w:t>
      </w:r>
      <w:r>
        <w:rPr>
          <w:rFonts w:hint="eastAsia" w:ascii="仿宋_GB2312" w:eastAsia="仿宋_GB2312"/>
          <w:b w:val="0"/>
          <w:bCs w:val="0"/>
          <w:color w:val="auto"/>
          <w:sz w:val="32"/>
          <w:szCs w:val="32"/>
          <w:lang w:val="en-US" w:eastAsia="zh-CN"/>
        </w:rPr>
        <w:t>，</w:t>
      </w:r>
      <w:r>
        <w:rPr>
          <w:rFonts w:hint="eastAsia" w:ascii="仿宋_GB2312" w:hAnsi="宋体" w:eastAsia="仿宋_GB2312" w:cs="Times New Roman"/>
          <w:b w:val="0"/>
          <w:bCs w:val="0"/>
          <w:color w:val="auto"/>
          <w:sz w:val="32"/>
          <w:szCs w:val="32"/>
          <w:lang w:val="en-US" w:eastAsia="zh-CN"/>
        </w:rPr>
        <w:t>收贮牧草品质鉴定达二级及以上水平</w:t>
      </w:r>
      <w:r>
        <w:rPr>
          <w:rFonts w:hint="eastAsia" w:ascii="仿宋_GB2312" w:eastAsia="仿宋_GB2312" w:cs="Times New Roman"/>
          <w:b w:val="0"/>
          <w:bCs w:val="0"/>
          <w:color w:val="auto"/>
          <w:sz w:val="32"/>
          <w:szCs w:val="32"/>
          <w:lang w:val="en-US" w:eastAsia="zh-CN"/>
        </w:rPr>
        <w:t>。</w:t>
      </w:r>
      <w:r>
        <w:rPr>
          <w:rFonts w:hint="eastAsia" w:ascii="仿宋_GB2312" w:hAnsi="宋体" w:eastAsia="仿宋_GB2312" w:cs="Times New Roman"/>
          <w:b w:val="0"/>
          <w:bCs w:val="0"/>
          <w:color w:val="auto"/>
          <w:sz w:val="32"/>
          <w:szCs w:val="32"/>
          <w:lang w:eastAsia="zh-CN"/>
        </w:rPr>
        <w:t>全县牛饲养量达到</w:t>
      </w:r>
      <w:r>
        <w:rPr>
          <w:rFonts w:hint="eastAsia" w:ascii="仿宋_GB2312" w:hAnsi="宋体" w:eastAsia="仿宋_GB2312" w:cs="Times New Roman"/>
          <w:b w:val="0"/>
          <w:bCs w:val="0"/>
          <w:color w:val="auto"/>
          <w:sz w:val="32"/>
          <w:szCs w:val="32"/>
          <w:lang w:val="en-US" w:eastAsia="zh-CN"/>
        </w:rPr>
        <w:t>12.</w:t>
      </w:r>
      <w:r>
        <w:rPr>
          <w:rFonts w:hint="eastAsia" w:ascii="仿宋_GB2312" w:eastAsia="仿宋_GB2312" w:cs="Times New Roman"/>
          <w:b w:val="0"/>
          <w:bCs w:val="0"/>
          <w:color w:val="auto"/>
          <w:sz w:val="32"/>
          <w:szCs w:val="32"/>
          <w:lang w:val="en-US" w:eastAsia="zh-CN"/>
        </w:rPr>
        <w:t>54</w:t>
      </w:r>
      <w:r>
        <w:rPr>
          <w:rFonts w:hint="eastAsia" w:ascii="仿宋_GB2312" w:hAnsi="宋体" w:eastAsia="仿宋_GB2312" w:cs="Times New Roman"/>
          <w:b w:val="0"/>
          <w:bCs w:val="0"/>
          <w:color w:val="auto"/>
          <w:sz w:val="32"/>
          <w:szCs w:val="32"/>
          <w:lang w:eastAsia="zh-CN"/>
        </w:rPr>
        <w:t>万头</w:t>
      </w:r>
      <w:r>
        <w:rPr>
          <w:rFonts w:hint="eastAsia" w:ascii="仿宋_GB2312" w:eastAsia="仿宋_GB2312" w:cs="Times New Roman"/>
          <w:b w:val="0"/>
          <w:bCs w:val="0"/>
          <w:color w:val="auto"/>
          <w:sz w:val="32"/>
          <w:szCs w:val="32"/>
          <w:lang w:eastAsia="zh-CN"/>
        </w:rPr>
        <w:t>，</w:t>
      </w:r>
      <w:r>
        <w:rPr>
          <w:rFonts w:hint="eastAsia" w:ascii="仿宋_GB2312" w:hAnsi="宋体" w:eastAsia="仿宋_GB2312" w:cs="Times New Roman"/>
          <w:b w:val="0"/>
          <w:bCs w:val="0"/>
          <w:color w:val="auto"/>
          <w:sz w:val="32"/>
          <w:szCs w:val="32"/>
          <w:lang w:eastAsia="zh-CN"/>
        </w:rPr>
        <w:t>羊饲养量达到</w:t>
      </w:r>
      <w:r>
        <w:rPr>
          <w:rFonts w:hint="eastAsia" w:ascii="仿宋_GB2312" w:eastAsia="仿宋_GB2312" w:cs="Times New Roman"/>
          <w:b w:val="0"/>
          <w:bCs w:val="0"/>
          <w:color w:val="auto"/>
          <w:sz w:val="32"/>
          <w:szCs w:val="32"/>
          <w:lang w:val="en-US" w:eastAsia="zh-CN"/>
        </w:rPr>
        <w:t>110.66</w:t>
      </w:r>
      <w:r>
        <w:rPr>
          <w:rFonts w:hint="eastAsia" w:ascii="仿宋_GB2312" w:hAnsi="宋体" w:eastAsia="仿宋_GB2312" w:cs="Times New Roman"/>
          <w:b w:val="0"/>
          <w:bCs w:val="0"/>
          <w:color w:val="auto"/>
          <w:sz w:val="32"/>
          <w:szCs w:val="32"/>
          <w:lang w:eastAsia="zh-CN"/>
        </w:rPr>
        <w:t>万只。</w:t>
      </w:r>
      <w:r>
        <w:rPr>
          <w:rFonts w:hint="eastAsia" w:ascii="仿宋_GB2312" w:hAnsi="仿宋_GB2312" w:eastAsia="仿宋_GB2312" w:cs="仿宋_GB2312"/>
          <w:sz w:val="32"/>
          <w:szCs w:val="32"/>
          <w:lang w:eastAsia="zh-CN"/>
        </w:rPr>
        <w:t>通过粮改饲工作示范带动，着力推进以养带种的种植结构调整，推广种养结合、粮草兼顾的新型农牧业发展模式，促进草食畜牧业发展和农民增产增收。</w:t>
      </w:r>
      <w:r>
        <w:rPr>
          <w:rFonts w:hint="eastAsia" w:ascii="仿宋_GB2312" w:hAnsi="仿宋_GB2312" w:eastAsia="仿宋_GB2312" w:cs="仿宋_GB2312"/>
          <w:sz w:val="32"/>
          <w:szCs w:val="32"/>
          <w:lang w:val="en-US" w:eastAsia="zh-CN"/>
        </w:rPr>
        <w:t>至12月底</w:t>
      </w:r>
      <w:r>
        <w:rPr>
          <w:rFonts w:hint="eastAsia" w:ascii="仿宋_GB2312" w:hAnsi="仿宋_GB2312" w:eastAsia="仿宋_GB2312" w:cs="仿宋_GB2312"/>
          <w:sz w:val="32"/>
          <w:szCs w:val="32"/>
        </w:rPr>
        <w:t>完成收贮全株玉米</w:t>
      </w: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rPr>
        <w:t>万亩、全株玉米鲜草</w:t>
      </w:r>
      <w:r>
        <w:rPr>
          <w:rFonts w:hint="eastAsia" w:ascii="仿宋_GB2312" w:hAnsi="仿宋_GB2312" w:eastAsia="仿宋_GB2312" w:cs="仿宋_GB2312"/>
          <w:sz w:val="32"/>
          <w:szCs w:val="32"/>
          <w:lang w:val="en-US" w:eastAsia="zh-CN"/>
        </w:rPr>
        <w:t>7.26</w:t>
      </w:r>
      <w:r>
        <w:rPr>
          <w:rFonts w:hint="eastAsia" w:ascii="仿宋_GB2312" w:hAnsi="仿宋_GB2312" w:eastAsia="仿宋_GB2312" w:cs="仿宋_GB2312"/>
          <w:sz w:val="32"/>
          <w:szCs w:val="32"/>
        </w:rPr>
        <w:t>万吨，</w:t>
      </w:r>
      <w:r>
        <w:rPr>
          <w:rFonts w:hint="eastAsia" w:ascii="仿宋_GB2312" w:hAnsi="仿宋_GB2312" w:eastAsia="仿宋_GB2312" w:cs="仿宋_GB2312"/>
          <w:sz w:val="32"/>
          <w:szCs w:val="32"/>
          <w:lang w:val="en-US" w:eastAsia="zh-CN"/>
        </w:rPr>
        <w:t>羊饲养量达110.66万只，牛饲养量达12.54万头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产出指标：</w:t>
      </w:r>
      <w:r>
        <w:rPr>
          <w:rFonts w:hint="eastAsia" w:ascii="仿宋_GB2312" w:hAnsi="仿宋_GB2312" w:eastAsia="仿宋_GB2312" w:cs="仿宋_GB2312"/>
          <w:sz w:val="32"/>
          <w:szCs w:val="32"/>
          <w:lang w:val="en-US" w:eastAsia="zh-CN"/>
        </w:rPr>
        <w:t>数量指标</w:t>
      </w:r>
      <w:r>
        <w:rPr>
          <w:rFonts w:hint="eastAsia" w:ascii="仿宋_GB2312" w:hAnsi="仿宋_GB2312" w:eastAsia="仿宋_GB2312" w:cs="仿宋_GB2312"/>
          <w:sz w:val="32"/>
          <w:szCs w:val="32"/>
        </w:rPr>
        <w:t>完成收贮全株玉米</w:t>
      </w: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rPr>
        <w:t>万亩、全株玉米鲜草</w:t>
      </w:r>
      <w:r>
        <w:rPr>
          <w:rFonts w:hint="eastAsia" w:ascii="仿宋_GB2312" w:hAnsi="仿宋_GB2312" w:eastAsia="仿宋_GB2312" w:cs="仿宋_GB2312"/>
          <w:sz w:val="32"/>
          <w:szCs w:val="32"/>
          <w:lang w:val="en-US" w:eastAsia="zh-CN"/>
        </w:rPr>
        <w:t>7.26</w:t>
      </w:r>
      <w:r>
        <w:rPr>
          <w:rFonts w:hint="eastAsia" w:ascii="仿宋_GB2312" w:hAnsi="仿宋_GB2312" w:eastAsia="仿宋_GB2312" w:cs="仿宋_GB2312"/>
          <w:sz w:val="32"/>
          <w:szCs w:val="32"/>
        </w:rPr>
        <w:t>万吨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质量指标羊饲养量达110.66万只，牛饲养量达12.54万头；时效指标开工率100%，完工率100%；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效益指标：</w:t>
      </w:r>
      <w:r>
        <w:rPr>
          <w:rFonts w:hint="eastAsia" w:ascii="仿宋_GB2312" w:hAnsi="仿宋_GB2312" w:eastAsia="仿宋_GB2312" w:cs="仿宋_GB2312"/>
          <w:sz w:val="32"/>
          <w:szCs w:val="32"/>
          <w:lang w:val="en-US" w:eastAsia="zh-CN"/>
        </w:rPr>
        <w:t>经济效益指标亩均纯收入提高10%，综合饲料成本下降5%；社会效益指标带动周围农牧就业50户；生态效益指标有效改善当地生态环境；可持续影响指标畜禽养殖与农作物种植结合水平明显提高；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满意度：</w:t>
      </w:r>
      <w:r>
        <w:rPr>
          <w:rFonts w:hint="eastAsia" w:ascii="仿宋_GB2312" w:hAnsi="仿宋_GB2312" w:eastAsia="仿宋_GB2312" w:cs="仿宋_GB2312"/>
          <w:sz w:val="32"/>
          <w:szCs w:val="32"/>
          <w:lang w:val="en-US" w:eastAsia="zh-CN"/>
        </w:rPr>
        <w:t>服务对象满意度指标收贮户及种、养殖户总体满意。</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Times New Roman"/>
          <w:b w:val="0"/>
          <w:bCs w:val="0"/>
          <w:color w:val="auto"/>
          <w:sz w:val="32"/>
          <w:szCs w:val="32"/>
          <w:lang w:val="en-US" w:eastAsia="zh-CN"/>
        </w:rPr>
      </w:pPr>
      <w:r>
        <w:rPr>
          <w:rFonts w:hint="eastAsia" w:ascii="黑体" w:hAnsi="黑体" w:eastAsia="黑体" w:cs="黑体"/>
          <w:b w:val="0"/>
          <w:bCs w:val="0"/>
          <w:sz w:val="32"/>
          <w:szCs w:val="32"/>
          <w:lang w:val="en-US" w:eastAsia="zh-CN"/>
        </w:rPr>
        <w:t>偏离情况分析及下一步打算</w:t>
      </w:r>
      <w:r>
        <w:rPr>
          <w:rFonts w:hint="eastAsia" w:ascii="黑体" w:hAnsi="黑体" w:cs="黑体"/>
          <w:b w:val="0"/>
          <w:bCs w:val="0"/>
          <w:sz w:val="32"/>
          <w:szCs w:val="32"/>
          <w:lang w:val="en-US" w:eastAsia="zh-CN"/>
        </w:rPr>
        <w:t>：</w:t>
      </w:r>
      <w:r>
        <w:rPr>
          <w:rFonts w:hint="eastAsia" w:ascii="仿宋_GB2312" w:hAnsi="宋体" w:eastAsia="仿宋_GB2312" w:cs="Times New Roman"/>
          <w:b w:val="0"/>
          <w:bCs w:val="0"/>
          <w:color w:val="auto"/>
          <w:sz w:val="32"/>
          <w:szCs w:val="32"/>
          <w:lang w:val="en-US" w:eastAsia="zh-CN"/>
        </w:rPr>
        <w:t>受青贮技术及原料收获期气候影响，个别青贮质量不达标；因收市场价格影响，牛出栏后补栏不足。下一步将加大培训学习力度，切实提高青贮品质。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（六）2023年农业产业发展资金-高产优质苜蓿项目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0" w:firstLineChars="200"/>
        <w:jc w:val="both"/>
        <w:textAlignment w:val="auto"/>
        <w:rPr>
          <w:rFonts w:ascii="黑体" w:eastAsia="黑体" w:cs="Times New Roman"/>
          <w:sz w:val="32"/>
          <w:szCs w:val="32"/>
        </w:rPr>
      </w:pPr>
      <w:r>
        <w:rPr>
          <w:rFonts w:hint="eastAsia" w:ascii="仿宋_GB2312" w:hAnsi="仿宋_GB2312" w:eastAsia="仿宋_GB2312" w:cs="仿宋_GB2312"/>
          <w:sz w:val="32"/>
          <w:szCs w:val="32"/>
          <w:lang w:val="en-US" w:eastAsia="zh-CN"/>
        </w:rPr>
        <w:t>该项目年初预算安排资金50万元，企业自筹68.1万元，预算执行93.1万元执行率78%。通过自评项目结果为优，自评情况分析如下：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sz w:val="32"/>
          <w:szCs w:val="32"/>
          <w:lang w:val="en-US" w:eastAsia="zh-CN"/>
        </w:rPr>
      </w:pPr>
      <w:r>
        <w:rPr>
          <w:rFonts w:hint="eastAsia" w:ascii="仿宋_GB2312" w:hAnsi="宋体" w:eastAsia="仿宋_GB2312" w:cs="Times New Roman"/>
          <w:b/>
          <w:bCs/>
          <w:color w:val="auto"/>
          <w:sz w:val="32"/>
          <w:szCs w:val="32"/>
          <w:lang w:val="en-US" w:eastAsia="zh-CN"/>
        </w:rPr>
        <w:t>总体绩效目标：</w:t>
      </w:r>
      <w:r>
        <w:rPr>
          <w:rFonts w:hint="eastAsia" w:ascii="仿宋_GB2312" w:eastAsia="仿宋_GB2312" w:cs="Times New Roman"/>
          <w:sz w:val="32"/>
          <w:szCs w:val="32"/>
          <w:lang w:val="en-US" w:eastAsia="zh-CN"/>
        </w:rPr>
        <w:t>根据预算目标设定，全年建植高产优质苜蓿种植示范基地1000亩，采购苜蓿种子3000kg,土壤调理剂150吨，修建饲草棚840平方米，购置灌溉深井泵2套，搂草机1台。至目前已完成全部建设内容。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数量指标：</w:t>
      </w:r>
      <w:r>
        <w:rPr>
          <w:rFonts w:hint="eastAsia" w:ascii="仿宋_GB2312" w:eastAsia="仿宋_GB2312" w:cs="Times New Roman"/>
          <w:sz w:val="32"/>
          <w:szCs w:val="32"/>
          <w:lang w:val="en-US" w:eastAsia="zh-CN"/>
        </w:rPr>
        <w:t>全年建植高产优质苜蓿示范基地1000亩，采购苜蓿种子3000公斤，修建饲草棚</w:t>
      </w:r>
      <w:r>
        <w:rPr>
          <w:rFonts w:hint="eastAsia" w:ascii="仿宋_GB2312" w:eastAsia="仿宋_GB2312" w:cs="Times New Roman"/>
          <w:sz w:val="32"/>
          <w:szCs w:val="32"/>
          <w:lang w:val="en-US" w:eastAsia="zh-CN"/>
        </w:rPr>
        <w:tab/>
      </w:r>
      <w:r>
        <w:rPr>
          <w:rFonts w:hint="eastAsia" w:ascii="仿宋_GB2312" w:eastAsia="仿宋_GB2312" w:cs="Times New Roman"/>
          <w:sz w:val="32"/>
          <w:szCs w:val="32"/>
          <w:lang w:val="en-US" w:eastAsia="zh-CN"/>
        </w:rPr>
        <w:t>840平方米，购置深井泵2套，采购土壤调理剂150吨，购置搂草机1台；至目前已完成全部建设内容。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质量指标：</w:t>
      </w:r>
      <w:r>
        <w:rPr>
          <w:rFonts w:hint="eastAsia" w:ascii="仿宋_GB2312" w:eastAsia="仿宋_GB2312" w:cs="Times New Roman"/>
          <w:sz w:val="32"/>
          <w:szCs w:val="32"/>
          <w:lang w:val="en-US" w:eastAsia="zh-CN"/>
        </w:rPr>
        <w:t>苜蓿单产水平大于等于900公斤，苜蓿产品质量大于等于2级，相关设施设配配套完善；待2024年头茬苜蓿成熟后测产评价。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时效指标：</w:t>
      </w:r>
      <w:r>
        <w:rPr>
          <w:rFonts w:hint="eastAsia" w:ascii="仿宋_GB2312" w:eastAsia="仿宋_GB2312" w:cs="Times New Roman"/>
          <w:sz w:val="32"/>
          <w:szCs w:val="32"/>
          <w:lang w:val="en-US" w:eastAsia="zh-CN"/>
        </w:rPr>
        <w:t>开工率</w:t>
      </w:r>
      <w:r>
        <w:rPr>
          <w:rFonts w:hint="eastAsia" w:ascii="仿宋_GB2312" w:eastAsia="仿宋_GB2312" w:cs="Times New Roman"/>
          <w:sz w:val="32"/>
          <w:szCs w:val="32"/>
          <w:lang w:val="en-US" w:eastAsia="zh-CN"/>
        </w:rPr>
        <w:tab/>
      </w:r>
      <w:r>
        <w:rPr>
          <w:rFonts w:hint="eastAsia" w:ascii="仿宋_GB2312" w:eastAsia="仿宋_GB2312" w:cs="Times New Roman"/>
          <w:sz w:val="32"/>
          <w:szCs w:val="32"/>
          <w:lang w:val="en-US" w:eastAsia="zh-CN"/>
        </w:rPr>
        <w:t>100%，项目完成时限2023年12月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项目按时开工建设，于2023年11月底完成全部建设内容。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经济效益：</w:t>
      </w:r>
      <w:r>
        <w:rPr>
          <w:rFonts w:hint="eastAsia" w:ascii="仿宋_GB2312" w:eastAsia="仿宋_GB2312" w:cs="Times New Roman"/>
          <w:sz w:val="32"/>
          <w:szCs w:val="32"/>
          <w:lang w:val="en-US" w:eastAsia="zh-CN"/>
        </w:rPr>
        <w:t>亩产提高20%以上，综合饲料成本下降5%以上。高产优质苜蓿基地建成后，亩产提高明显达20%以上，饲料成本明显下降。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社会效益：</w:t>
      </w:r>
      <w:r>
        <w:rPr>
          <w:rFonts w:hint="eastAsia" w:ascii="仿宋_GB2312" w:eastAsia="仿宋_GB2312" w:cs="Times New Roman"/>
          <w:sz w:val="32"/>
          <w:szCs w:val="32"/>
          <w:lang w:val="en-US" w:eastAsia="zh-CN"/>
        </w:rPr>
        <w:t>优质奶源供给保障能进一步增强；为县域及周边地区提供优质苜蓿饲草，保障奶牛饲草料优质高效供给。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生态效益：</w:t>
      </w:r>
      <w:r>
        <w:rPr>
          <w:rFonts w:hint="eastAsia" w:ascii="仿宋_GB2312" w:eastAsia="仿宋_GB2312" w:cs="Times New Roman"/>
          <w:sz w:val="32"/>
          <w:szCs w:val="32"/>
          <w:lang w:val="en-US" w:eastAsia="zh-CN"/>
        </w:rPr>
        <w:t>提高养殖效率，降低生产成本；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可持续影响养：</w:t>
      </w:r>
      <w:r>
        <w:rPr>
          <w:rFonts w:hint="eastAsia" w:ascii="仿宋_GB2312" w:eastAsia="仿宋_GB2312" w:cs="Times New Roman"/>
          <w:sz w:val="32"/>
          <w:szCs w:val="32"/>
          <w:lang w:val="en-US" w:eastAsia="zh-CN"/>
        </w:rPr>
        <w:t>畜禽养殖与农作物种植结合水平提高；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rPr>
      </w:pPr>
      <w:r>
        <w:rPr>
          <w:rFonts w:hint="eastAsia" w:ascii="仿宋_GB2312" w:eastAsia="仿宋_GB2312" w:cs="Times New Roman"/>
          <w:b/>
          <w:bCs/>
          <w:sz w:val="32"/>
          <w:szCs w:val="32"/>
          <w:lang w:val="en-US" w:eastAsia="zh-CN"/>
        </w:rPr>
        <w:t>满意度：</w:t>
      </w:r>
      <w:r>
        <w:rPr>
          <w:rFonts w:hint="eastAsia" w:ascii="仿宋_GB2312" w:eastAsia="仿宋_GB2312" w:cs="Times New Roman"/>
          <w:sz w:val="32"/>
          <w:szCs w:val="32"/>
          <w:lang w:val="en-US" w:eastAsia="zh-CN"/>
        </w:rPr>
        <w:t>养殖场使用基地生产苜蓿产品、项目受益主体满意度90%以上。。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Times New Roman"/>
          <w:b w:val="0"/>
          <w:bCs w:val="0"/>
          <w:color w:val="auto"/>
          <w:sz w:val="32"/>
          <w:szCs w:val="32"/>
          <w:lang w:val="en-US" w:eastAsia="zh-CN"/>
        </w:rPr>
      </w:pPr>
      <w:r>
        <w:rPr>
          <w:rFonts w:hint="eastAsia" w:ascii="黑体" w:hAnsi="黑体" w:eastAsia="黑体" w:cs="黑体"/>
          <w:b w:val="0"/>
          <w:bCs w:val="0"/>
          <w:sz w:val="32"/>
          <w:szCs w:val="32"/>
          <w:lang w:val="en-US" w:eastAsia="zh-CN"/>
        </w:rPr>
        <w:t>偏离情况分析及下一步打算</w:t>
      </w:r>
      <w:r>
        <w:rPr>
          <w:rFonts w:hint="eastAsia" w:ascii="黑体" w:hAnsi="黑体" w:cs="黑体"/>
          <w:b w:val="0"/>
          <w:bCs w:val="0"/>
          <w:sz w:val="32"/>
          <w:szCs w:val="32"/>
          <w:lang w:val="en-US" w:eastAsia="zh-CN"/>
        </w:rPr>
        <w:t>：</w:t>
      </w:r>
      <w:r>
        <w:rPr>
          <w:rFonts w:hint="eastAsia" w:ascii="仿宋_GB2312" w:hAnsi="宋体" w:eastAsia="仿宋_GB2312" w:cs="Times New Roman"/>
          <w:b w:val="0"/>
          <w:bCs w:val="0"/>
          <w:color w:val="auto"/>
          <w:sz w:val="32"/>
          <w:szCs w:val="32"/>
          <w:lang w:val="en-US" w:eastAsia="zh-CN"/>
        </w:rPr>
        <w:t>该项目本年度新建设实施，牧草品质等级未测定，待2024年头茬苜蓿成熟后测产评定。</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（七）2023年农业产业发展资金-蜂授粉技术推广与市场培育项目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0" w:firstLineChars="200"/>
        <w:jc w:val="both"/>
        <w:textAlignment w:val="auto"/>
        <w:rPr>
          <w:rFonts w:ascii="黑体" w:eastAsia="黑体" w:cs="Times New Roman"/>
          <w:sz w:val="32"/>
          <w:szCs w:val="32"/>
        </w:rPr>
      </w:pPr>
      <w:r>
        <w:rPr>
          <w:rFonts w:hint="eastAsia" w:ascii="仿宋_GB2312" w:hAnsi="仿宋_GB2312" w:eastAsia="仿宋_GB2312" w:cs="仿宋_GB2312"/>
          <w:sz w:val="32"/>
          <w:szCs w:val="32"/>
          <w:lang w:val="en-US" w:eastAsia="zh-CN"/>
        </w:rPr>
        <w:t>该项目年初预算安排资金30万元，预算执行30万元执行率100%。通过自评项目结果为优，自评情况分析如下：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sz w:val="32"/>
          <w:szCs w:val="32"/>
          <w:lang w:val="en-US" w:eastAsia="zh-CN"/>
        </w:rPr>
        <w:t>总体绩效目标：</w:t>
      </w:r>
      <w:r>
        <w:rPr>
          <w:rFonts w:hint="eastAsia" w:ascii="仿宋_GB2312" w:hAnsi="仿宋_GB2312" w:eastAsia="仿宋_GB2312" w:cs="仿宋_GB2312"/>
          <w:b w:val="0"/>
          <w:bCs w:val="0"/>
          <w:kern w:val="2"/>
          <w:sz w:val="32"/>
          <w:szCs w:val="32"/>
          <w:lang w:val="en-US" w:eastAsia="zh-CN" w:bidi="ar-SA"/>
        </w:rPr>
        <w:t>根据预算目标设定，以设施串番茄为重点，引导企业应用蜂授粉技术，大力推广以熊蜂授粉为主的设施农业绿色生产技术，在民乐县生态工业园区建立核心示范基地，带动以设施串番茄为主的蜂高效授粉技术示范推广面积达到1400亩以上，提高蜂授粉普及率，推进设施农业绿色发展，促进产品增产提质，农民增收致富，产业提档增效。至目前，张掖超越发展农业有限公司总投资65万元，其中申请中央财政补助投资30万元，企业自筹35万元，以串番茄为主，分4批次进行授粉，蜂授粉示范推广面积达1400亩以上，采购蜜蜂、熊蜂共1400群（箱），同时展宣传培训，引导农户科学使用蜂授粉技术，共培训农民及技术人员200人次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数量指标：</w:t>
      </w:r>
      <w:r>
        <w:rPr>
          <w:rFonts w:hint="eastAsia" w:ascii="仿宋_GB2312" w:hAnsi="仿宋_GB2312" w:eastAsia="仿宋_GB2312" w:cs="仿宋_GB2312"/>
          <w:b w:val="0"/>
          <w:bCs w:val="0"/>
          <w:kern w:val="2"/>
          <w:sz w:val="32"/>
          <w:szCs w:val="32"/>
          <w:lang w:val="en-US" w:eastAsia="zh-CN" w:bidi="ar-SA"/>
        </w:rPr>
        <w:t>设施农作物高效蜂授粉示范推广面积1400亩，采购熊蜂1400箱；至目前完成全部建建设内容。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质量指标：</w:t>
      </w:r>
      <w:r>
        <w:rPr>
          <w:rFonts w:hint="eastAsia" w:ascii="仿宋_GB2312" w:hAnsi="仿宋_GB2312" w:eastAsia="仿宋_GB2312" w:cs="仿宋_GB2312"/>
          <w:b w:val="0"/>
          <w:bCs w:val="0"/>
          <w:kern w:val="2"/>
          <w:sz w:val="32"/>
          <w:szCs w:val="32"/>
          <w:lang w:val="en-US" w:eastAsia="zh-CN" w:bidi="ar-SA"/>
        </w:rPr>
        <w:t>经相关机构检测采购蜂群质量合格率达100%；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时效指标：</w:t>
      </w:r>
      <w:r>
        <w:rPr>
          <w:rFonts w:hint="eastAsia" w:ascii="仿宋_GB2312" w:hAnsi="仿宋_GB2312" w:eastAsia="仿宋_GB2312" w:cs="仿宋_GB2312"/>
          <w:b w:val="0"/>
          <w:bCs w:val="0"/>
          <w:kern w:val="2"/>
          <w:sz w:val="32"/>
          <w:szCs w:val="32"/>
          <w:lang w:val="en-US" w:eastAsia="zh-CN" w:bidi="ar-SA"/>
        </w:rPr>
        <w:t>蜂群采购及时，项目于2023年12月全面完成；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经济效益指标：</w:t>
      </w:r>
      <w:r>
        <w:rPr>
          <w:rFonts w:hint="eastAsia" w:ascii="仿宋_GB2312" w:hAnsi="仿宋_GB2312" w:eastAsia="仿宋_GB2312" w:cs="仿宋_GB2312"/>
          <w:b w:val="0"/>
          <w:bCs w:val="0"/>
          <w:kern w:val="2"/>
          <w:sz w:val="32"/>
          <w:szCs w:val="32"/>
          <w:lang w:val="en-US" w:eastAsia="zh-CN" w:bidi="ar-SA"/>
        </w:rPr>
        <w:t>农作物授粉率显著提高；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社会效益指标：</w:t>
      </w:r>
      <w:r>
        <w:rPr>
          <w:rFonts w:hint="eastAsia" w:ascii="仿宋_GB2312" w:hAnsi="仿宋_GB2312" w:eastAsia="仿宋_GB2312" w:cs="仿宋_GB2312"/>
          <w:b w:val="0"/>
          <w:bCs w:val="0"/>
          <w:kern w:val="2"/>
          <w:sz w:val="32"/>
          <w:szCs w:val="32"/>
          <w:lang w:val="en-US" w:eastAsia="zh-CN" w:bidi="ar-SA"/>
        </w:rPr>
        <w:t>蜜蜂授粉普及率逐步提高；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生态效益指标：</w:t>
      </w:r>
      <w:r>
        <w:rPr>
          <w:rFonts w:hint="eastAsia" w:ascii="仿宋_GB2312" w:hAnsi="仿宋_GB2312" w:eastAsia="仿宋_GB2312" w:cs="仿宋_GB2312"/>
          <w:b w:val="0"/>
          <w:bCs w:val="0"/>
          <w:kern w:val="2"/>
          <w:sz w:val="32"/>
          <w:szCs w:val="32"/>
          <w:lang w:val="en-US" w:eastAsia="zh-CN" w:bidi="ar-SA"/>
        </w:rPr>
        <w:t>蜂资源多样性保护水平因实施企业单一，蜂资源多样性保护水平不足；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可持续影响指标：</w:t>
      </w:r>
      <w:r>
        <w:rPr>
          <w:rFonts w:hint="eastAsia" w:ascii="仿宋_GB2312" w:hAnsi="仿宋_GB2312" w:eastAsia="仿宋_GB2312" w:cs="仿宋_GB2312"/>
          <w:b w:val="0"/>
          <w:bCs w:val="0"/>
          <w:kern w:val="2"/>
          <w:sz w:val="32"/>
          <w:szCs w:val="32"/>
          <w:lang w:val="en-US" w:eastAsia="zh-CN" w:bidi="ar-SA"/>
        </w:rPr>
        <w:t>蜂产业提质增效，产业融合发展的长效机制逐步建立；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服务对象满意度指标：</w:t>
      </w:r>
      <w:r>
        <w:rPr>
          <w:rFonts w:hint="eastAsia" w:ascii="仿宋_GB2312" w:hAnsi="仿宋_GB2312" w:eastAsia="仿宋_GB2312" w:cs="仿宋_GB2312"/>
          <w:b w:val="0"/>
          <w:bCs w:val="0"/>
          <w:kern w:val="2"/>
          <w:sz w:val="32"/>
          <w:szCs w:val="32"/>
          <w:lang w:val="en-US" w:eastAsia="zh-CN" w:bidi="ar-SA"/>
        </w:rPr>
        <w:t>受益项目实施主体满意度达90%。</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sz w:val="32"/>
          <w:szCs w:val="32"/>
          <w:lang w:val="en-US" w:eastAsia="zh-CN"/>
        </w:rPr>
        <w:t>偏离情况分析及下一步打算</w:t>
      </w:r>
      <w:r>
        <w:rPr>
          <w:rFonts w:hint="eastAsia" w:ascii="黑体" w:hAnsi="黑体" w:cs="黑体"/>
          <w:b w:val="0"/>
          <w:bCs w:val="0"/>
          <w:sz w:val="32"/>
          <w:szCs w:val="32"/>
          <w:lang w:val="en-US" w:eastAsia="zh-CN"/>
        </w:rPr>
        <w:t>：</w:t>
      </w:r>
      <w:r>
        <w:rPr>
          <w:rFonts w:hint="eastAsia" w:ascii="仿宋_GB2312" w:hAnsi="宋体" w:eastAsia="仿宋_GB2312" w:cs="Times New Roman"/>
          <w:b w:val="0"/>
          <w:bCs w:val="0"/>
          <w:color w:val="auto"/>
          <w:sz w:val="32"/>
          <w:szCs w:val="32"/>
          <w:lang w:val="en-US" w:eastAsia="zh-CN"/>
        </w:rPr>
        <w:t>该项目</w:t>
      </w:r>
      <w:r>
        <w:rPr>
          <w:rFonts w:hint="eastAsia" w:ascii="仿宋_GB2312" w:hAnsi="仿宋_GB2312" w:eastAsia="仿宋_GB2312" w:cs="仿宋_GB2312"/>
          <w:b w:val="0"/>
          <w:bCs w:val="0"/>
          <w:kern w:val="2"/>
          <w:sz w:val="32"/>
          <w:szCs w:val="32"/>
          <w:lang w:val="en-US" w:eastAsia="zh-CN" w:bidi="ar-SA"/>
        </w:rPr>
        <w:t>因实施企业单一，蜂资源多样性保护水平不足。下一步我单位将结合项目资金实施，不断提升蜂资源多样性保护水平。</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（八）2023年农业绿色发展专项（畜禽粪污资源化利用整县推进项目）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该项目预算安排资金500万元，预算执行234.58万元执行率47%。通过自评项目结果为优，自评情况分析如下：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项目预期目标：</w:t>
      </w:r>
      <w:r>
        <w:rPr>
          <w:rFonts w:hint="eastAsia" w:ascii="仿宋_GB2312" w:hAnsi="仿宋_GB2312" w:eastAsia="仿宋_GB2312" w:cs="仿宋_GB2312"/>
          <w:sz w:val="32"/>
          <w:szCs w:val="32"/>
          <w:lang w:val="en-US" w:eastAsia="zh-CN"/>
        </w:rPr>
        <w:t>通过项目实施逐步提高畜禽粪污综合利用率和规模养殖场设施设备配套率，促进生猪生产。该项目为2年期项目，至目前已完成项目全部建设内容，个实施主体正在整理施工资料，待验收合格后拨付资金。通过项目实施高畜禽粪污综合利用率和规模养殖场设施设备配套率达100%，生猪生产性能逐步提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产出指标：</w:t>
      </w:r>
      <w:r>
        <w:rPr>
          <w:rFonts w:hint="eastAsia" w:ascii="仿宋_GB2312" w:hAnsi="仿宋_GB2312" w:eastAsia="仿宋_GB2312" w:cs="仿宋_GB2312"/>
          <w:sz w:val="32"/>
          <w:szCs w:val="32"/>
          <w:lang w:val="en-US" w:eastAsia="zh-CN"/>
        </w:rPr>
        <w:t>该项目现实施主体开工31家，完工:31家，验收合格率100%，项目按计划进度如期实施。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效益指标：</w:t>
      </w:r>
      <w:r>
        <w:rPr>
          <w:rFonts w:hint="eastAsia" w:ascii="仿宋_GB2312" w:hAnsi="仿宋_GB2312" w:eastAsia="仿宋_GB2312" w:cs="仿宋_GB2312"/>
          <w:sz w:val="32"/>
          <w:szCs w:val="32"/>
          <w:lang w:val="en-US" w:eastAsia="zh-CN"/>
        </w:rPr>
        <w:t>养殖场设施设备配套率已达93%，粪污综合利用率明显提升，种养结合水平明显提升。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满意度：</w:t>
      </w:r>
      <w:r>
        <w:rPr>
          <w:rFonts w:hint="eastAsia" w:ascii="仿宋_GB2312" w:hAnsi="仿宋_GB2312" w:eastAsia="仿宋_GB2312" w:cs="仿宋_GB2312"/>
          <w:sz w:val="32"/>
          <w:szCs w:val="32"/>
          <w:lang w:val="en-US" w:eastAsia="zh-CN"/>
        </w:rPr>
        <w:t>服务对象满意度达90%以上。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偏离情况分析及下一步打算：</w:t>
      </w:r>
      <w:bookmarkStart w:id="0" w:name="_GoBack"/>
      <w:r>
        <w:rPr>
          <w:rFonts w:hint="eastAsia" w:ascii="仿宋_GB2312" w:hAnsi="仿宋_GB2312" w:eastAsia="仿宋_GB2312" w:cs="仿宋_GB2312"/>
          <w:sz w:val="32"/>
          <w:szCs w:val="32"/>
          <w:lang w:val="en-US" w:eastAsia="zh-CN"/>
        </w:rPr>
        <w:t>该项目为2年期项目，至目前已完成全部建设内容，各实施单位正在整理施工资料，待验收合格后拨付资金。下一步将适时开展验收工作，及时拨付资金，提升全县畜禽粪污综合利用能力。</w:t>
      </w:r>
      <w:bookmarkEnd w:id="0"/>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（九）2023年中央财政农业防灾减灾和水利救灾资金预算（越冬饲草料储备）</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该项目年初预算安排资金150万元，预算执行0万元执行率0%。通过自评项目结果为差，自评情况分析如下：</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125"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cs="Times New Roman"/>
          <w:b/>
          <w:bCs/>
          <w:color w:val="auto"/>
          <w:sz w:val="32"/>
          <w:szCs w:val="32"/>
          <w:lang w:val="en-US" w:eastAsia="zh-CN"/>
        </w:rPr>
        <w:t>总体绩效</w:t>
      </w:r>
      <w:r>
        <w:rPr>
          <w:rFonts w:hint="eastAsia" w:ascii="仿宋_GB2312" w:hAnsi="宋体" w:eastAsia="仿宋_GB2312" w:cs="Times New Roman"/>
          <w:b/>
          <w:bCs/>
          <w:color w:val="auto"/>
          <w:sz w:val="32"/>
          <w:szCs w:val="32"/>
          <w:lang w:val="en-US" w:eastAsia="zh-CN"/>
        </w:rPr>
        <w:t>目标</w:t>
      </w:r>
      <w:r>
        <w:rPr>
          <w:rFonts w:hint="eastAsia" w:ascii="仿宋_GB2312" w:hAnsi="宋体" w:eastAsia="仿宋_GB2312" w:cs="Times New Roman"/>
          <w:b w:val="0"/>
          <w:bCs w:val="0"/>
          <w:color w:val="auto"/>
          <w:sz w:val="32"/>
          <w:szCs w:val="32"/>
          <w:lang w:val="en-US" w:eastAsia="zh-CN"/>
        </w:rPr>
        <w:t>：</w:t>
      </w:r>
      <w:r>
        <w:rPr>
          <w:rFonts w:hint="eastAsia" w:ascii="仿宋_GB2312" w:hAnsi="仿宋_GB2312" w:eastAsia="仿宋_GB2312" w:cs="仿宋_GB2312"/>
          <w:color w:val="000000"/>
          <w:sz w:val="32"/>
          <w:szCs w:val="32"/>
        </w:rPr>
        <w:t>通过救灾资金购置饲草</w:t>
      </w:r>
      <w:r>
        <w:rPr>
          <w:rFonts w:hint="eastAsia" w:ascii="仿宋_GB2312" w:hAnsi="仿宋_GB2312" w:eastAsia="仿宋_GB2312" w:cs="仿宋_GB2312"/>
          <w:color w:val="auto"/>
          <w:sz w:val="32"/>
          <w:szCs w:val="32"/>
        </w:rPr>
        <w:t>料</w:t>
      </w:r>
      <w:r>
        <w:rPr>
          <w:rFonts w:hint="eastAsia" w:ascii="仿宋_GB2312" w:hAnsi="仿宋_GB2312" w:eastAsia="仿宋_GB2312" w:cs="仿宋_GB2312"/>
          <w:color w:val="auto"/>
          <w:sz w:val="32"/>
          <w:szCs w:val="32"/>
          <w:lang w:val="en-US" w:eastAsia="zh-CN"/>
        </w:rPr>
        <w:t>8333吨，</w:t>
      </w:r>
      <w:r>
        <w:rPr>
          <w:rFonts w:hint="eastAsia" w:ascii="仿宋_GB2312" w:hAnsi="仿宋_GB2312" w:eastAsia="仿宋_GB2312" w:cs="仿宋_GB2312"/>
          <w:color w:val="000000"/>
          <w:sz w:val="32"/>
          <w:szCs w:val="32"/>
          <w:lang w:eastAsia="zh-CN"/>
        </w:rPr>
        <w:t>保障</w:t>
      </w:r>
      <w:r>
        <w:rPr>
          <w:rFonts w:hint="eastAsia" w:ascii="仿宋_GB2312" w:hAnsi="仿宋_GB2312" w:eastAsia="仿宋_GB2312" w:cs="仿宋_GB2312"/>
          <w:color w:val="000000"/>
          <w:sz w:val="32"/>
          <w:szCs w:val="32"/>
          <w:lang w:val="en-US" w:eastAsia="zh-CN"/>
        </w:rPr>
        <w:t>44</w:t>
      </w:r>
      <w:r>
        <w:rPr>
          <w:rFonts w:hint="eastAsia" w:ascii="仿宋_GB2312" w:hAnsi="仿宋_GB2312" w:eastAsia="仿宋_GB2312" w:cs="仿宋_GB2312"/>
          <w:color w:val="000000"/>
          <w:sz w:val="32"/>
          <w:szCs w:val="32"/>
        </w:rPr>
        <w:t>个养殖场户</w:t>
      </w:r>
      <w:r>
        <w:rPr>
          <w:rFonts w:hint="eastAsia" w:ascii="仿宋_GB2312" w:hAnsi="仿宋_GB2312" w:eastAsia="仿宋_GB2312" w:cs="仿宋_GB2312"/>
          <w:color w:val="auto"/>
          <w:sz w:val="32"/>
          <w:szCs w:val="32"/>
          <w:lang w:val="en-US" w:eastAsia="zh-CN"/>
        </w:rPr>
        <w:t>1.34万</w:t>
      </w:r>
      <w:r>
        <w:rPr>
          <w:rFonts w:hint="eastAsia" w:ascii="仿宋_GB2312" w:hAnsi="仿宋_GB2312" w:eastAsia="仿宋_GB2312" w:cs="仿宋_GB2312"/>
          <w:color w:val="000000"/>
          <w:sz w:val="32"/>
          <w:szCs w:val="32"/>
          <w:lang w:val="en-US" w:eastAsia="zh-CN"/>
        </w:rPr>
        <w:t>只（头）牛羊等牲畜越冬饲草料储备充足，</w:t>
      </w:r>
      <w:r>
        <w:rPr>
          <w:rFonts w:hint="eastAsia" w:ascii="仿宋_GB2312" w:hAnsi="宋体" w:eastAsia="仿宋_GB2312" w:cs="Times New Roman"/>
          <w:b w:val="0"/>
          <w:bCs w:val="0"/>
          <w:color w:val="auto"/>
          <w:sz w:val="32"/>
          <w:szCs w:val="32"/>
          <w:lang w:val="en-US" w:eastAsia="zh-CN"/>
        </w:rPr>
        <w:t>减少灾害损失，确保全年畜牧业生产稳定。</w:t>
      </w:r>
      <w:r>
        <w:rPr>
          <w:rFonts w:hint="eastAsia" w:ascii="仿宋_GB2312" w:eastAsia="仿宋_GB2312" w:cs="Times New Roman"/>
          <w:b w:val="0"/>
          <w:bCs w:val="0"/>
          <w:color w:val="auto"/>
          <w:sz w:val="32"/>
          <w:szCs w:val="32"/>
          <w:lang w:val="en-US" w:eastAsia="zh-CN"/>
        </w:rPr>
        <w:t>现项目正在实施。</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kern w:val="1"/>
          <w:sz w:val="32"/>
          <w:szCs w:val="32"/>
          <w:lang w:val="en-US" w:eastAsia="zh-CN" w:bidi="ar-SA"/>
        </w:rPr>
      </w:pPr>
      <w:r>
        <w:rPr>
          <w:rFonts w:hint="eastAsia" w:ascii="仿宋_GB2312" w:hAnsi="仿宋_GB2312" w:eastAsia="仿宋_GB2312" w:cs="仿宋_GB2312"/>
          <w:b/>
          <w:bCs/>
          <w:color w:val="auto"/>
          <w:kern w:val="1"/>
          <w:sz w:val="32"/>
          <w:szCs w:val="32"/>
          <w:lang w:val="en-US" w:eastAsia="zh-CN" w:bidi="ar-SA"/>
        </w:rPr>
        <w:t>产出指标：</w:t>
      </w:r>
      <w:r>
        <w:rPr>
          <w:rFonts w:hint="eastAsia" w:ascii="仿宋_GB2312" w:hAnsi="仿宋_GB2312" w:eastAsia="仿宋_GB2312" w:cs="仿宋_GB2312"/>
          <w:b w:val="0"/>
          <w:bCs w:val="0"/>
          <w:color w:val="auto"/>
          <w:kern w:val="1"/>
          <w:sz w:val="32"/>
          <w:szCs w:val="32"/>
          <w:lang w:val="en-US" w:eastAsia="zh-CN" w:bidi="ar-SA"/>
        </w:rPr>
        <w:t>数量指标，完成</w:t>
      </w:r>
      <w:r>
        <w:rPr>
          <w:rFonts w:hint="eastAsia" w:ascii="仿宋_GB2312" w:hAnsi="仿宋_GB2312" w:eastAsia="仿宋_GB2312" w:cs="仿宋_GB2312"/>
          <w:b w:val="0"/>
          <w:bCs w:val="0"/>
          <w:color w:val="auto"/>
          <w:kern w:val="1"/>
          <w:sz w:val="32"/>
          <w:szCs w:val="32"/>
          <w:lang w:val="en-US" w:eastAsia="zh-CN" w:bidi="ar-SA"/>
        </w:rPr>
        <w:tab/>
      </w:r>
      <w:r>
        <w:rPr>
          <w:rFonts w:hint="eastAsia" w:ascii="仿宋_GB2312" w:hAnsi="仿宋_GB2312" w:eastAsia="仿宋_GB2312" w:cs="仿宋_GB2312"/>
          <w:b w:val="0"/>
          <w:bCs w:val="0"/>
          <w:color w:val="auto"/>
          <w:kern w:val="1"/>
          <w:sz w:val="32"/>
          <w:szCs w:val="32"/>
          <w:lang w:val="en-US" w:eastAsia="zh-CN" w:bidi="ar-SA"/>
        </w:rPr>
        <w:t>调运和储备饲草料0.83万吨，补助标准180元/吨；质量指标，用于畜牧业生产救灾相关支出的比例达100%；时效指标，及时拨付救灾资金项目完成率达100%；成本指标，严格执行资金预算管理。现项目正在实施。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kern w:val="1"/>
          <w:sz w:val="32"/>
          <w:szCs w:val="32"/>
          <w:lang w:val="en-US" w:eastAsia="zh-CN" w:bidi="ar-SA"/>
        </w:rPr>
      </w:pPr>
      <w:r>
        <w:rPr>
          <w:rFonts w:hint="eastAsia" w:ascii="仿宋_GB2312" w:hAnsi="仿宋_GB2312" w:eastAsia="仿宋_GB2312" w:cs="仿宋_GB2312"/>
          <w:b/>
          <w:bCs/>
          <w:color w:val="auto"/>
          <w:kern w:val="1"/>
          <w:sz w:val="32"/>
          <w:szCs w:val="32"/>
          <w:lang w:val="en-US" w:eastAsia="zh-CN" w:bidi="ar-SA"/>
        </w:rPr>
        <w:t>效益指标：</w:t>
      </w:r>
      <w:r>
        <w:rPr>
          <w:rFonts w:hint="eastAsia" w:ascii="仿宋_GB2312" w:hAnsi="仿宋_GB2312" w:eastAsia="仿宋_GB2312" w:cs="仿宋_GB2312"/>
          <w:b w:val="0"/>
          <w:bCs w:val="0"/>
          <w:color w:val="auto"/>
          <w:kern w:val="1"/>
          <w:sz w:val="32"/>
          <w:szCs w:val="32"/>
          <w:lang w:val="en-US" w:eastAsia="zh-CN" w:bidi="ar-SA"/>
        </w:rPr>
        <w:t>经济效益，受灾地区主要畜产品存栏量不减产；社会效益，资金使用无重大违规违纪问题；生态效益，受灾地区生产能力基本恢复，可持续影响，稳定农民畜牧业生产积极性。现项目正在实施。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kern w:val="1"/>
          <w:sz w:val="32"/>
          <w:szCs w:val="32"/>
          <w:lang w:val="en-US" w:eastAsia="zh-CN" w:bidi="ar-SA"/>
        </w:rPr>
      </w:pPr>
      <w:r>
        <w:rPr>
          <w:rFonts w:hint="eastAsia" w:ascii="仿宋_GB2312" w:hAnsi="仿宋_GB2312" w:eastAsia="仿宋_GB2312" w:cs="仿宋_GB2312"/>
          <w:b/>
          <w:bCs/>
          <w:color w:val="auto"/>
          <w:kern w:val="1"/>
          <w:sz w:val="32"/>
          <w:szCs w:val="32"/>
          <w:lang w:val="en-US" w:eastAsia="zh-CN" w:bidi="ar-SA"/>
        </w:rPr>
        <w:t>满意度指标：</w:t>
      </w:r>
      <w:r>
        <w:rPr>
          <w:rFonts w:hint="eastAsia" w:ascii="仿宋_GB2312" w:hAnsi="仿宋_GB2312" w:eastAsia="仿宋_GB2312" w:cs="仿宋_GB2312"/>
          <w:b w:val="0"/>
          <w:bCs w:val="0"/>
          <w:color w:val="auto"/>
          <w:kern w:val="1"/>
          <w:sz w:val="32"/>
          <w:szCs w:val="32"/>
          <w:lang w:val="en-US" w:eastAsia="zh-CN" w:bidi="ar-SA"/>
        </w:rPr>
        <w:t>服务群众满意度≥85%。现项目正在实施。</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宋体" w:eastAsia="仿宋_GB2312" w:cs="Times New Roman"/>
          <w:b w:val="0"/>
          <w:bCs w:val="0"/>
          <w:color w:val="auto"/>
          <w:sz w:val="32"/>
          <w:szCs w:val="32"/>
          <w:lang w:val="en-US" w:eastAsia="zh-CN"/>
        </w:rPr>
      </w:pPr>
      <w:r>
        <w:rPr>
          <w:rFonts w:hint="eastAsia" w:ascii="黑体" w:hAnsi="黑体" w:eastAsia="黑体" w:cs="黑体"/>
          <w:b w:val="0"/>
          <w:bCs w:val="0"/>
          <w:color w:val="auto"/>
          <w:kern w:val="1"/>
          <w:sz w:val="32"/>
          <w:szCs w:val="32"/>
          <w:lang w:val="en-US" w:eastAsia="zh-CN" w:bidi="ar-SA"/>
        </w:rPr>
        <w:t>偏离情况分析及下一步打算</w:t>
      </w:r>
      <w:r>
        <w:rPr>
          <w:rFonts w:hint="eastAsia" w:ascii="黑体" w:hAnsi="黑体" w:cs="黑体"/>
          <w:b w:val="0"/>
          <w:bCs w:val="0"/>
          <w:color w:val="auto"/>
          <w:kern w:val="1"/>
          <w:sz w:val="32"/>
          <w:szCs w:val="32"/>
          <w:lang w:val="en-US" w:eastAsia="zh-CN" w:bidi="ar-SA"/>
        </w:rPr>
        <w:t>：</w:t>
      </w:r>
      <w:r>
        <w:rPr>
          <w:rFonts w:hint="eastAsia" w:ascii="仿宋_GB2312" w:hAnsi="宋体" w:eastAsia="仿宋_GB2312" w:cs="Times New Roman"/>
          <w:b w:val="0"/>
          <w:bCs w:val="0"/>
          <w:color w:val="auto"/>
          <w:sz w:val="32"/>
          <w:szCs w:val="32"/>
          <w:lang w:val="en-US" w:eastAsia="zh-CN"/>
        </w:rPr>
        <w:t>通过自评项目执行率较低，主要原因是项目现正在实施。现正在完成越冬饲草料的购置、调运、储备工作。下一步我单位将加快项目实施进度，确保项目按时完成。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六、绩效自评结果拟应用和公开情况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hint="eastAsia" w:ascii="仿宋_GB2312" w:hAnsi="仿宋_GB2312" w:eastAsia="仿宋_GB2312" w:cs="仿宋_GB2312"/>
          <w:sz w:val="32"/>
          <w:szCs w:val="32"/>
          <w:lang w:val="en-US" w:eastAsia="zh-CN"/>
        </w:rPr>
        <w:t>本次评价结果将综合应用于项目实施，起到有效的监督作用，并将评价结果结合年终决算适时公开于官方公共网站以便监督。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至目前我单位2022年所有预算执行资金，在实施过程中中央和省委巡视、各级审计和财政监督中均无发现问题。</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民乐县畜牧兽医工作站</w:t>
      </w:r>
    </w:p>
    <w:p>
      <w:pPr>
        <w:pStyle w:val="4"/>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lang w:val="en-US"/>
        </w:rPr>
      </w:pPr>
      <w:r>
        <w:rPr>
          <w:rFonts w:hint="eastAsia" w:ascii="仿宋_GB2312" w:hAnsi="仿宋_GB2312" w:eastAsia="仿宋_GB2312" w:cs="仿宋_GB2312"/>
          <w:sz w:val="32"/>
          <w:szCs w:val="32"/>
          <w:lang w:val="en-US" w:eastAsia="zh-CN"/>
        </w:rPr>
        <w:t>2024年2月26日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ODZlZWI2MDQ1NWVkNzJjZTQ0NjlkODBiY2NjMzYifQ=="/>
  </w:docVars>
  <w:rsids>
    <w:rsidRoot w:val="00000000"/>
    <w:rsid w:val="0BED0F30"/>
    <w:rsid w:val="118D525F"/>
    <w:rsid w:val="1DB30BE0"/>
    <w:rsid w:val="3BB02707"/>
    <w:rsid w:val="3DC70D32"/>
    <w:rsid w:val="561470E8"/>
    <w:rsid w:val="579870D6"/>
    <w:rsid w:val="58913FBE"/>
    <w:rsid w:val="5E7303EE"/>
    <w:rsid w:val="69692B1A"/>
    <w:rsid w:val="6AE54422"/>
    <w:rsid w:val="6D3F26AB"/>
    <w:rsid w:val="75F7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autoRedefine/>
    <w:semiHidden/>
    <w:uiPriority w:val="0"/>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rPr>
      <w:sz w:val="24"/>
    </w:rPr>
  </w:style>
  <w:style w:type="paragraph" w:styleId="4">
    <w:name w:val="index 6"/>
    <w:basedOn w:val="1"/>
    <w:next w:val="1"/>
    <w:autoRedefine/>
    <w:semiHidden/>
    <w:qFormat/>
    <w:uiPriority w:val="99"/>
    <w:rPr>
      <w:rFonts w:ascii="??_GB2312" w:hAnsi="黑体" w:cs="??_GB2312"/>
      <w:color w:val="000000"/>
    </w:rPr>
  </w:style>
  <w:style w:type="paragraph" w:styleId="5">
    <w:name w:val="Body Text"/>
    <w:basedOn w:val="1"/>
    <w:next w:val="6"/>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6">
    <w:name w:val="p0"/>
    <w:basedOn w:val="1"/>
    <w:autoRedefine/>
    <w:qFormat/>
    <w:uiPriority w:val="0"/>
    <w:pPr>
      <w:widowControl/>
    </w:pPr>
    <w:rPr>
      <w:rFonts w:ascii="Times New Roman" w:hAnsi="Times New Roman"/>
      <w:kern w:val="0"/>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font71"/>
    <w:basedOn w:val="9"/>
    <w:autoRedefine/>
    <w:qFormat/>
    <w:uiPriority w:val="0"/>
    <w:rPr>
      <w:rFonts w:ascii="仿宋_GB2312" w:eastAsia="仿宋_GB2312" w:cs="仿宋_GB2312"/>
      <w:color w:val="000000"/>
      <w:sz w:val="44"/>
      <w:szCs w:val="44"/>
      <w:u w:val="none"/>
    </w:rPr>
  </w:style>
  <w:style w:type="character" w:customStyle="1" w:styleId="11">
    <w:name w:val="font31"/>
    <w:basedOn w:val="9"/>
    <w:autoRedefine/>
    <w:qFormat/>
    <w:uiPriority w:val="0"/>
    <w:rPr>
      <w:rFonts w:hint="eastAsia" w:ascii="黑体" w:hAnsi="宋体" w:eastAsia="黑体" w:cs="黑体"/>
      <w:color w:val="000000"/>
      <w:sz w:val="32"/>
      <w:szCs w:val="32"/>
      <w:u w:val="none"/>
    </w:rPr>
  </w:style>
  <w:style w:type="character" w:customStyle="1" w:styleId="12">
    <w:name w:val="font61"/>
    <w:basedOn w:val="9"/>
    <w:autoRedefine/>
    <w:qFormat/>
    <w:uiPriority w:val="0"/>
    <w:rPr>
      <w:rFonts w:ascii="Arial" w:hAnsi="Arial" w:cs="Arial"/>
      <w:color w:val="000000"/>
      <w:sz w:val="32"/>
      <w:szCs w:val="32"/>
      <w:u w:val="none"/>
    </w:rPr>
  </w:style>
  <w:style w:type="character" w:customStyle="1" w:styleId="13">
    <w:name w:val="font51"/>
    <w:basedOn w:val="9"/>
    <w:autoRedefine/>
    <w:qFormat/>
    <w:uiPriority w:val="0"/>
    <w:rPr>
      <w:rFonts w:hint="eastAsia" w:ascii="楷体" w:hAnsi="楷体" w:eastAsia="楷体" w:cs="楷体"/>
      <w:color w:val="000000"/>
      <w:sz w:val="32"/>
      <w:szCs w:val="32"/>
      <w:u w:val="none"/>
    </w:rPr>
  </w:style>
  <w:style w:type="character" w:customStyle="1" w:styleId="14">
    <w:name w:val="font81"/>
    <w:basedOn w:val="9"/>
    <w:autoRedefine/>
    <w:qFormat/>
    <w:uiPriority w:val="0"/>
    <w:rPr>
      <w:rFonts w:hint="eastAsia" w:ascii="仿宋_GB2312" w:eastAsia="仿宋_GB2312" w:cs="仿宋_GB2312"/>
      <w:color w:val="000000"/>
      <w:sz w:val="32"/>
      <w:szCs w:val="32"/>
      <w:u w:val="none"/>
    </w:rPr>
  </w:style>
  <w:style w:type="character" w:customStyle="1" w:styleId="15">
    <w:name w:val="font41"/>
    <w:basedOn w:val="9"/>
    <w:autoRedefine/>
    <w:qFormat/>
    <w:uiPriority w:val="0"/>
    <w:rPr>
      <w:rFonts w:hint="eastAsia" w:ascii="黑体" w:hAnsi="宋体" w:eastAsia="黑体" w:cs="黑体"/>
      <w:color w:val="000000"/>
      <w:sz w:val="32"/>
      <w:szCs w:val="32"/>
      <w:u w:val="none"/>
    </w:rPr>
  </w:style>
  <w:style w:type="character" w:customStyle="1" w:styleId="16">
    <w:name w:val="font91"/>
    <w:basedOn w:val="9"/>
    <w:autoRedefine/>
    <w:qFormat/>
    <w:uiPriority w:val="0"/>
    <w:rPr>
      <w:rFonts w:hint="default" w:ascii="Arial" w:hAnsi="Arial" w:cs="Arial"/>
      <w:color w:val="000000"/>
      <w:sz w:val="32"/>
      <w:szCs w:val="32"/>
      <w:u w:val="none"/>
    </w:rPr>
  </w:style>
  <w:style w:type="character" w:customStyle="1" w:styleId="17">
    <w:name w:val="font21"/>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839</Words>
  <Characters>877</Characters>
  <Lines>0</Lines>
  <Paragraphs>0</Paragraphs>
  <TotalTime>6</TotalTime>
  <ScaleCrop>false</ScaleCrop>
  <LinksUpToDate>false</LinksUpToDate>
  <CharactersWithSpaces>993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2023-01-08T01:34:00Z</dcterms:created>
  <dc:creator>Administrator</dc:creator>
  <cp:lastModifiedBy>正丰</cp:lastModifiedBy>
  <cp:lastPrinted>2023-01-08T05:55:00Z</cp:lastPrinted>
  <dcterms:modified xsi:type="dcterms:W3CDTF">2024-03-14T02:47:35Z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72C1834BE4A7477FB754D796CDD5F254</vt:lpwstr>
  </property>
</Properties>
</file>