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：</w:t>
      </w:r>
    </w:p>
    <w:p>
      <w:pPr>
        <w:jc w:val="center"/>
        <w:rPr>
          <w:spacing w:val="14"/>
          <w:sz w:val="36"/>
          <w:szCs w:val="36"/>
        </w:rPr>
      </w:pPr>
    </w:p>
    <w:p>
      <w:pPr>
        <w:jc w:val="center"/>
        <w:rPr>
          <w:spacing w:val="14"/>
          <w:sz w:val="36"/>
          <w:szCs w:val="36"/>
        </w:rPr>
      </w:pPr>
      <w:bookmarkStart w:id="0" w:name="_GoBack"/>
      <w:bookmarkEnd w:id="0"/>
    </w:p>
    <w:p>
      <w:pPr>
        <w:jc w:val="center"/>
        <w:rPr>
          <w:spacing w:val="14"/>
          <w:sz w:val="36"/>
          <w:szCs w:val="36"/>
        </w:rPr>
      </w:pPr>
    </w:p>
    <w:p>
      <w:pPr>
        <w:pStyle w:val="2"/>
      </w:pPr>
    </w:p>
    <w:p>
      <w:pPr>
        <w:jc w:val="center"/>
        <w:rPr>
          <w:spacing w:val="14"/>
          <w:sz w:val="36"/>
          <w:szCs w:val="36"/>
        </w:rPr>
      </w:pPr>
      <w:r>
        <w:rPr>
          <w:rFonts w:hint="eastAsia"/>
          <w:spacing w:val="14"/>
          <w:sz w:val="36"/>
          <w:szCs w:val="36"/>
        </w:rPr>
        <w:t>202</w:t>
      </w:r>
      <w:r>
        <w:rPr>
          <w:rFonts w:hint="eastAsia"/>
          <w:spacing w:val="14"/>
          <w:sz w:val="36"/>
          <w:szCs w:val="36"/>
          <w:lang w:val="en-US" w:eastAsia="zh-CN"/>
        </w:rPr>
        <w:t>3</w:t>
      </w:r>
      <w:r>
        <w:rPr>
          <w:rFonts w:hint="eastAsia"/>
          <w:spacing w:val="14"/>
          <w:sz w:val="36"/>
          <w:szCs w:val="36"/>
        </w:rPr>
        <w:t>年度民乐县人民法院</w:t>
      </w:r>
    </w:p>
    <w:p>
      <w:pPr>
        <w:jc w:val="center"/>
        <w:rPr>
          <w:spacing w:val="14"/>
          <w:sz w:val="36"/>
          <w:szCs w:val="36"/>
        </w:rPr>
      </w:pPr>
      <w:r>
        <w:rPr>
          <w:rFonts w:hint="eastAsia"/>
          <w:spacing w:val="14"/>
          <w:sz w:val="36"/>
          <w:szCs w:val="36"/>
        </w:rPr>
        <w:t>部门预算执行情况绩效自评报告</w:t>
      </w:r>
    </w:p>
    <w:p/>
    <w:p>
      <w:pPr>
        <w:tabs>
          <w:tab w:val="left" w:pos="495"/>
        </w:tabs>
        <w:jc w:val="center"/>
        <w:rPr>
          <w:spacing w:val="24"/>
          <w:sz w:val="32"/>
          <w:szCs w:val="32"/>
        </w:rPr>
      </w:pPr>
    </w:p>
    <w:p>
      <w:pPr>
        <w:tabs>
          <w:tab w:val="left" w:pos="495"/>
        </w:tabs>
        <w:jc w:val="center"/>
        <w:rPr>
          <w:spacing w:val="24"/>
          <w:sz w:val="32"/>
          <w:szCs w:val="32"/>
        </w:rPr>
      </w:pPr>
    </w:p>
    <w:p>
      <w:pPr>
        <w:tabs>
          <w:tab w:val="left" w:pos="495"/>
        </w:tabs>
        <w:jc w:val="center"/>
        <w:rPr>
          <w:spacing w:val="24"/>
          <w:sz w:val="32"/>
          <w:szCs w:val="32"/>
        </w:rPr>
      </w:pPr>
    </w:p>
    <w:p>
      <w:pPr>
        <w:tabs>
          <w:tab w:val="left" w:pos="495"/>
        </w:tabs>
        <w:jc w:val="center"/>
        <w:rPr>
          <w:rFonts w:hint="eastAsia"/>
          <w:spacing w:val="24"/>
          <w:sz w:val="32"/>
          <w:szCs w:val="32"/>
          <w:lang w:val="en-US" w:eastAsia="zh-CN"/>
        </w:rPr>
      </w:pPr>
      <w:r>
        <w:rPr>
          <w:rFonts w:hint="eastAsia"/>
          <w:spacing w:val="24"/>
          <w:sz w:val="32"/>
          <w:szCs w:val="32"/>
          <w:lang w:val="en-US" w:eastAsia="zh-CN"/>
        </w:rPr>
        <w:t>.</w:t>
      </w:r>
    </w:p>
    <w:p>
      <w:pPr>
        <w:pStyle w:val="2"/>
        <w:rPr>
          <w:rFonts w:hint="eastAsia"/>
          <w:lang w:val="en-US" w:eastAsia="zh-CN"/>
        </w:rPr>
      </w:pPr>
    </w:p>
    <w:p>
      <w:pPr>
        <w:tabs>
          <w:tab w:val="left" w:pos="495"/>
        </w:tabs>
        <w:jc w:val="center"/>
        <w:rPr>
          <w:spacing w:val="24"/>
          <w:sz w:val="32"/>
          <w:szCs w:val="32"/>
        </w:rPr>
      </w:pPr>
    </w:p>
    <w:p>
      <w:pPr>
        <w:tabs>
          <w:tab w:val="left" w:pos="495"/>
        </w:tabs>
        <w:jc w:val="center"/>
        <w:rPr>
          <w:spacing w:val="24"/>
          <w:sz w:val="32"/>
          <w:szCs w:val="32"/>
        </w:rPr>
      </w:pPr>
    </w:p>
    <w:p>
      <w:pPr>
        <w:tabs>
          <w:tab w:val="left" w:pos="495"/>
        </w:tabs>
        <w:rPr>
          <w:spacing w:val="24"/>
          <w:sz w:val="32"/>
          <w:szCs w:val="32"/>
        </w:rPr>
      </w:pPr>
    </w:p>
    <w:p>
      <w:pPr>
        <w:tabs>
          <w:tab w:val="left" w:pos="495"/>
        </w:tabs>
        <w:jc w:val="center"/>
        <w:rPr>
          <w:spacing w:val="24"/>
          <w:sz w:val="32"/>
          <w:szCs w:val="32"/>
        </w:rPr>
      </w:pPr>
    </w:p>
    <w:p>
      <w:pPr>
        <w:tabs>
          <w:tab w:val="left" w:pos="495"/>
        </w:tabs>
        <w:jc w:val="center"/>
        <w:rPr>
          <w:spacing w:val="24"/>
          <w:sz w:val="32"/>
          <w:szCs w:val="32"/>
        </w:rPr>
      </w:pPr>
      <w:r>
        <w:rPr>
          <w:rFonts w:hint="eastAsia"/>
          <w:spacing w:val="24"/>
          <w:sz w:val="32"/>
          <w:szCs w:val="32"/>
        </w:rPr>
        <w:t>民乐县人民法院</w:t>
      </w:r>
    </w:p>
    <w:p>
      <w:pPr>
        <w:tabs>
          <w:tab w:val="left" w:pos="495"/>
        </w:tabs>
        <w:ind w:firstLine="2880" w:firstLineChars="90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日</w:t>
      </w:r>
    </w:p>
    <w:p>
      <w:pPr>
        <w:spacing w:line="640" w:lineRule="exact"/>
        <w:jc w:val="center"/>
        <w:rPr>
          <w:b/>
          <w:bCs/>
          <w:sz w:val="28"/>
          <w:szCs w:val="28"/>
        </w:rPr>
      </w:pPr>
    </w:p>
    <w:p>
      <w:pPr>
        <w:pStyle w:val="9"/>
      </w:pPr>
      <w:r>
        <w:br w:type="page"/>
      </w:r>
    </w:p>
    <w:p>
      <w:pPr>
        <w:spacing w:line="64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目 录</w:t>
      </w:r>
    </w:p>
    <w:p>
      <w:pPr>
        <w:spacing w:line="64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一、基本情况</w:t>
      </w:r>
      <w:r>
        <w:rPr>
          <w:b/>
          <w:bCs/>
          <w:sz w:val="24"/>
          <w:szCs w:val="24"/>
        </w:rPr>
        <w:t>………………………………………………………………………</w:t>
      </w:r>
      <w:r>
        <w:rPr>
          <w:rFonts w:hint="eastAsia"/>
          <w:b/>
          <w:bCs/>
          <w:sz w:val="24"/>
          <w:szCs w:val="24"/>
        </w:rPr>
        <w:t xml:space="preserve">.. </w:t>
      </w:r>
      <w:r>
        <w:rPr>
          <w:b/>
          <w:bCs/>
          <w:sz w:val="24"/>
          <w:szCs w:val="24"/>
        </w:rPr>
        <w:t>1</w:t>
      </w:r>
    </w:p>
    <w:p>
      <w:pPr>
        <w:spacing w:line="640" w:lineRule="exact"/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（一）部门主要职能</w:t>
      </w:r>
      <w:r>
        <w:rPr>
          <w:sz w:val="24"/>
          <w:szCs w:val="24"/>
        </w:rPr>
        <w:t>…………</w:t>
      </w:r>
      <w:r>
        <w:rPr>
          <w:rFonts w:hint="eastAsia"/>
          <w:sz w:val="24"/>
          <w:szCs w:val="24"/>
        </w:rPr>
        <w:t>................................</w:t>
      </w:r>
      <w:r>
        <w:rPr>
          <w:sz w:val="24"/>
          <w:szCs w:val="24"/>
        </w:rPr>
        <w:t>……………</w:t>
      </w:r>
      <w:r>
        <w:rPr>
          <w:rFonts w:hint="eastAsia"/>
          <w:sz w:val="24"/>
          <w:szCs w:val="24"/>
        </w:rPr>
        <w:t>...................</w:t>
      </w:r>
      <w:r>
        <w:rPr>
          <w:sz w:val="24"/>
          <w:szCs w:val="24"/>
        </w:rPr>
        <w:t>1</w:t>
      </w:r>
    </w:p>
    <w:p>
      <w:pPr>
        <w:spacing w:line="6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（二）内设机构及所属单位概括</w:t>
      </w:r>
      <w:r>
        <w:rPr>
          <w:sz w:val="24"/>
          <w:szCs w:val="24"/>
        </w:rPr>
        <w:t>………………</w:t>
      </w:r>
      <w:r>
        <w:rPr>
          <w:rFonts w:hint="eastAsia"/>
          <w:sz w:val="24"/>
          <w:szCs w:val="24"/>
        </w:rPr>
        <w:t>...</w:t>
      </w:r>
      <w:r>
        <w:rPr>
          <w:sz w:val="24"/>
          <w:szCs w:val="24"/>
        </w:rPr>
        <w:t>………………………..</w:t>
      </w:r>
      <w:r>
        <w:rPr>
          <w:rFonts w:hint="eastAsia"/>
          <w:sz w:val="24"/>
          <w:szCs w:val="24"/>
        </w:rPr>
        <w:t xml:space="preserve">.......1              </w:t>
      </w:r>
    </w:p>
    <w:p>
      <w:pPr>
        <w:spacing w:line="64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二、绩效自评工作组织开展情况</w:t>
      </w:r>
      <w:r>
        <w:rPr>
          <w:b/>
          <w:bCs/>
          <w:sz w:val="24"/>
          <w:szCs w:val="24"/>
        </w:rPr>
        <w:t>…………………</w:t>
      </w:r>
      <w:r>
        <w:rPr>
          <w:rFonts w:hint="eastAsia"/>
          <w:b/>
          <w:bCs/>
          <w:sz w:val="24"/>
          <w:szCs w:val="24"/>
        </w:rPr>
        <w:t>..</w:t>
      </w:r>
      <w:r>
        <w:rPr>
          <w:b/>
          <w:bCs/>
          <w:sz w:val="24"/>
          <w:szCs w:val="24"/>
        </w:rPr>
        <w:t>…………………………...</w:t>
      </w:r>
      <w:r>
        <w:rPr>
          <w:rFonts w:hint="eastAsia"/>
          <w:b/>
          <w:bCs/>
          <w:sz w:val="24"/>
          <w:szCs w:val="24"/>
        </w:rPr>
        <w:t>.......2</w:t>
      </w:r>
    </w:p>
    <w:p>
      <w:pPr>
        <w:spacing w:line="6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（一）绩效自评工作组织管理情况</w:t>
      </w:r>
      <w:r>
        <w:rPr>
          <w:sz w:val="24"/>
          <w:szCs w:val="24"/>
        </w:rPr>
        <w:t>…………</w:t>
      </w:r>
      <w:r>
        <w:rPr>
          <w:rFonts w:hint="eastAsia"/>
          <w:sz w:val="24"/>
          <w:szCs w:val="24"/>
        </w:rPr>
        <w:t>........</w:t>
      </w:r>
      <w:r>
        <w:rPr>
          <w:sz w:val="24"/>
          <w:szCs w:val="24"/>
        </w:rPr>
        <w:t>……</w:t>
      </w:r>
      <w:r>
        <w:rPr>
          <w:rFonts w:hint="eastAsia"/>
          <w:sz w:val="24"/>
          <w:szCs w:val="24"/>
        </w:rPr>
        <w:t>..</w:t>
      </w:r>
      <w:r>
        <w:rPr>
          <w:sz w:val="24"/>
          <w:szCs w:val="24"/>
        </w:rPr>
        <w:t>…………</w:t>
      </w:r>
      <w:r>
        <w:rPr>
          <w:rFonts w:hint="eastAsia"/>
          <w:sz w:val="24"/>
          <w:szCs w:val="24"/>
        </w:rPr>
        <w:t>............... 2</w:t>
      </w:r>
    </w:p>
    <w:p>
      <w:pPr>
        <w:spacing w:line="640" w:lineRule="exact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三、部门整体支出绩效自评情况分析</w:t>
      </w:r>
      <w:r>
        <w:rPr>
          <w:b/>
          <w:bCs/>
          <w:sz w:val="24"/>
          <w:szCs w:val="24"/>
        </w:rPr>
        <w:t>………………</w:t>
      </w:r>
      <w:r>
        <w:rPr>
          <w:rFonts w:hint="eastAsia"/>
          <w:b/>
          <w:bCs/>
          <w:sz w:val="24"/>
          <w:szCs w:val="24"/>
        </w:rPr>
        <w:t>.............</w:t>
      </w:r>
      <w:r>
        <w:rPr>
          <w:b/>
          <w:bCs/>
          <w:sz w:val="24"/>
          <w:szCs w:val="24"/>
        </w:rPr>
        <w:t>………………...</w:t>
      </w:r>
      <w:r>
        <w:rPr>
          <w:rFonts w:hint="eastAsia"/>
          <w:b/>
          <w:bCs/>
          <w:sz w:val="24"/>
          <w:szCs w:val="24"/>
        </w:rPr>
        <w:t>.....</w:t>
      </w:r>
      <w:r>
        <w:rPr>
          <w:b/>
          <w:bCs/>
          <w:sz w:val="24"/>
          <w:szCs w:val="24"/>
        </w:rPr>
        <w:t>.</w:t>
      </w:r>
      <w:r>
        <w:rPr>
          <w:rFonts w:hint="eastAsia"/>
          <w:b/>
          <w:bCs/>
          <w:sz w:val="24"/>
          <w:szCs w:val="24"/>
          <w:lang w:val="en-US" w:eastAsia="zh-CN"/>
        </w:rPr>
        <w:t>3</w:t>
      </w:r>
    </w:p>
    <w:p>
      <w:pPr>
        <w:spacing w:line="6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（一）部门决算情况</w:t>
      </w:r>
      <w:r>
        <w:rPr>
          <w:sz w:val="24"/>
          <w:szCs w:val="24"/>
        </w:rPr>
        <w:t>……………………………</w:t>
      </w:r>
      <w:r>
        <w:rPr>
          <w:rFonts w:hint="eastAsia"/>
          <w:sz w:val="24"/>
          <w:szCs w:val="24"/>
        </w:rPr>
        <w:t>.........</w:t>
      </w:r>
      <w:r>
        <w:rPr>
          <w:sz w:val="24"/>
          <w:szCs w:val="24"/>
        </w:rPr>
        <w:t>…………………………</w:t>
      </w:r>
      <w:r>
        <w:rPr>
          <w:rFonts w:hint="eastAsia"/>
          <w:sz w:val="24"/>
          <w:szCs w:val="24"/>
        </w:rPr>
        <w:t>3</w:t>
      </w:r>
    </w:p>
    <w:p>
      <w:pPr>
        <w:spacing w:line="6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（二）总体绩效目标完成情况分析</w:t>
      </w:r>
      <w:r>
        <w:rPr>
          <w:sz w:val="24"/>
          <w:szCs w:val="24"/>
        </w:rPr>
        <w:t>…………………………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>……………</w:t>
      </w:r>
      <w:r>
        <w:rPr>
          <w:rFonts w:hint="eastAsia"/>
          <w:sz w:val="24"/>
          <w:szCs w:val="24"/>
        </w:rPr>
        <w:t>..</w:t>
      </w:r>
      <w:r>
        <w:rPr>
          <w:sz w:val="24"/>
          <w:szCs w:val="24"/>
        </w:rPr>
        <w:t>.3</w:t>
      </w:r>
    </w:p>
    <w:p>
      <w:pPr>
        <w:spacing w:line="640" w:lineRule="exact"/>
        <w:ind w:firstLine="48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（三）各项指标完成情况分析</w:t>
      </w:r>
      <w:r>
        <w:rPr>
          <w:sz w:val="24"/>
          <w:szCs w:val="24"/>
        </w:rPr>
        <w:t>………………………………………………</w:t>
      </w:r>
      <w:r>
        <w:rPr>
          <w:rFonts w:hint="eastAsia"/>
          <w:sz w:val="24"/>
          <w:szCs w:val="24"/>
        </w:rPr>
        <w:t>..</w:t>
      </w:r>
      <w:r>
        <w:rPr>
          <w:rFonts w:hint="eastAsia"/>
          <w:sz w:val="24"/>
          <w:szCs w:val="24"/>
          <w:lang w:val="en-US" w:eastAsia="zh-CN"/>
        </w:rPr>
        <w:t>3</w:t>
      </w:r>
    </w:p>
    <w:p>
      <w:pPr>
        <w:spacing w:line="6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（四）偏离绩效目标的原因及下一步改进措施</w:t>
      </w:r>
      <w:r>
        <w:rPr>
          <w:sz w:val="24"/>
          <w:szCs w:val="24"/>
        </w:rPr>
        <w:t>…………</w:t>
      </w:r>
      <w:r>
        <w:rPr>
          <w:rFonts w:hint="eastAsia"/>
          <w:sz w:val="24"/>
          <w:szCs w:val="24"/>
        </w:rPr>
        <w:t>..........</w:t>
      </w:r>
      <w:r>
        <w:rPr>
          <w:sz w:val="24"/>
          <w:szCs w:val="24"/>
        </w:rPr>
        <w:t>…………</w:t>
      </w:r>
      <w:r>
        <w:rPr>
          <w:rFonts w:hint="eastAsia"/>
          <w:sz w:val="24"/>
          <w:szCs w:val="24"/>
        </w:rPr>
        <w:t>..11</w:t>
      </w:r>
    </w:p>
    <w:p>
      <w:pPr>
        <w:spacing w:line="64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四、部门预算项目支出绩效自评情况分析</w:t>
      </w:r>
      <w:r>
        <w:rPr>
          <w:b/>
          <w:bCs/>
          <w:sz w:val="24"/>
          <w:szCs w:val="24"/>
        </w:rPr>
        <w:t>…………………</w:t>
      </w:r>
      <w:r>
        <w:rPr>
          <w:rFonts w:hint="eastAsia"/>
          <w:b/>
          <w:bCs/>
          <w:sz w:val="24"/>
          <w:szCs w:val="24"/>
        </w:rPr>
        <w:t>.............</w:t>
      </w:r>
      <w:r>
        <w:rPr>
          <w:b/>
          <w:bCs/>
          <w:sz w:val="24"/>
          <w:szCs w:val="24"/>
        </w:rPr>
        <w:t>…………</w:t>
      </w:r>
      <w:r>
        <w:rPr>
          <w:rFonts w:hint="eastAsia"/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…</w:t>
      </w:r>
      <w:r>
        <w:rPr>
          <w:rFonts w:hint="eastAsia"/>
          <w:b/>
          <w:bCs/>
          <w:sz w:val="24"/>
          <w:szCs w:val="24"/>
        </w:rPr>
        <w:t>12</w:t>
      </w:r>
    </w:p>
    <w:p>
      <w:pPr>
        <w:spacing w:line="6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（一）项目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中央政法转移支付资金 </w:t>
      </w:r>
      <w:r>
        <w:rPr>
          <w:sz w:val="24"/>
          <w:szCs w:val="24"/>
        </w:rPr>
        <w:t>………………</w:t>
      </w:r>
      <w:r>
        <w:rPr>
          <w:rFonts w:hint="eastAsia"/>
          <w:sz w:val="24"/>
          <w:szCs w:val="24"/>
        </w:rPr>
        <w:t>..</w:t>
      </w:r>
      <w:r>
        <w:rPr>
          <w:sz w:val="24"/>
          <w:szCs w:val="24"/>
        </w:rPr>
        <w:t>……………………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2</w:t>
      </w:r>
    </w:p>
    <w:p>
      <w:pPr>
        <w:spacing w:line="640" w:lineRule="exact"/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（二）项目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业务费</w:t>
      </w:r>
      <w:r>
        <w:rPr>
          <w:sz w:val="24"/>
          <w:szCs w:val="24"/>
        </w:rPr>
        <w:t>……………</w:t>
      </w:r>
      <w:r>
        <w:rPr>
          <w:rFonts w:hint="eastAsia"/>
          <w:sz w:val="24"/>
          <w:szCs w:val="24"/>
        </w:rPr>
        <w:t>...................</w:t>
      </w:r>
      <w:r>
        <w:rPr>
          <w:sz w:val="24"/>
          <w:szCs w:val="24"/>
        </w:rPr>
        <w:t>…………………………………1</w:t>
      </w:r>
      <w:r>
        <w:rPr>
          <w:rFonts w:hint="eastAsia"/>
          <w:sz w:val="24"/>
          <w:szCs w:val="24"/>
          <w:lang w:val="en-US" w:eastAsia="zh-CN"/>
        </w:rPr>
        <w:t>5</w:t>
      </w:r>
    </w:p>
    <w:p>
      <w:pPr>
        <w:spacing w:line="640" w:lineRule="exact"/>
        <w:ind w:firstLine="480" w:firstLineChars="2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（三）项目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法庭运维费</w:t>
      </w:r>
      <w:r>
        <w:rPr>
          <w:sz w:val="24"/>
          <w:szCs w:val="24"/>
        </w:rPr>
        <w:t>………………………………………………………</w:t>
      </w:r>
      <w:r>
        <w:rPr>
          <w:rFonts w:hint="eastAsia"/>
          <w:sz w:val="24"/>
          <w:szCs w:val="24"/>
          <w:lang w:val="en-US" w:eastAsia="zh-CN"/>
        </w:rPr>
        <w:t>19</w:t>
      </w:r>
    </w:p>
    <w:p>
      <w:pPr>
        <w:spacing w:line="640" w:lineRule="exact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五、部门管理的转移支付绩效自评情况分析</w:t>
      </w:r>
      <w:r>
        <w:rPr>
          <w:b/>
          <w:bCs/>
          <w:sz w:val="24"/>
          <w:szCs w:val="24"/>
        </w:rPr>
        <w:t>…………</w:t>
      </w:r>
      <w:r>
        <w:rPr>
          <w:rFonts w:hint="eastAsia"/>
          <w:b/>
          <w:bCs/>
          <w:sz w:val="24"/>
          <w:szCs w:val="24"/>
        </w:rPr>
        <w:t>..........</w:t>
      </w:r>
      <w:r>
        <w:rPr>
          <w:b/>
          <w:bCs/>
          <w:sz w:val="24"/>
          <w:szCs w:val="24"/>
        </w:rPr>
        <w:t>……………………</w:t>
      </w:r>
      <w:r>
        <w:rPr>
          <w:rFonts w:hint="eastAsia"/>
          <w:b/>
          <w:bCs/>
          <w:sz w:val="24"/>
          <w:szCs w:val="24"/>
          <w:lang w:val="en-US" w:eastAsia="zh-CN"/>
        </w:rPr>
        <w:t>22</w:t>
      </w:r>
    </w:p>
    <w:p>
      <w:pPr>
        <w:spacing w:line="640" w:lineRule="exact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六、绩效自评结果拟应用和公开情况</w:t>
      </w:r>
      <w:r>
        <w:rPr>
          <w:b/>
          <w:bCs/>
          <w:sz w:val="24"/>
          <w:szCs w:val="24"/>
        </w:rPr>
        <w:t>…………………</w:t>
      </w:r>
      <w:r>
        <w:rPr>
          <w:rFonts w:hint="eastAsia"/>
          <w:b/>
          <w:bCs/>
          <w:sz w:val="24"/>
          <w:szCs w:val="24"/>
        </w:rPr>
        <w:t>.....</w:t>
      </w:r>
      <w:r>
        <w:rPr>
          <w:b/>
          <w:bCs/>
          <w:sz w:val="24"/>
          <w:szCs w:val="24"/>
        </w:rPr>
        <w:t>………………………</w:t>
      </w:r>
      <w:r>
        <w:rPr>
          <w:rFonts w:hint="eastAsia"/>
          <w:b/>
          <w:bCs/>
          <w:sz w:val="24"/>
          <w:szCs w:val="24"/>
        </w:rPr>
        <w:t>..</w:t>
      </w:r>
      <w:r>
        <w:rPr>
          <w:rFonts w:hint="eastAsia"/>
          <w:b/>
          <w:bCs/>
          <w:sz w:val="24"/>
          <w:szCs w:val="24"/>
          <w:lang w:val="en-US" w:eastAsia="zh-CN"/>
        </w:rPr>
        <w:t>22</w:t>
      </w:r>
    </w:p>
    <w:p>
      <w:pPr>
        <w:spacing w:line="640" w:lineRule="exact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七、其他需要说明的问题</w:t>
      </w:r>
      <w:r>
        <w:rPr>
          <w:b/>
          <w:bCs/>
          <w:sz w:val="24"/>
          <w:szCs w:val="24"/>
        </w:rPr>
        <w:t>………………………………</w:t>
      </w:r>
      <w:r>
        <w:rPr>
          <w:rFonts w:hint="eastAsia"/>
          <w:b/>
          <w:bCs/>
          <w:sz w:val="24"/>
          <w:szCs w:val="24"/>
        </w:rPr>
        <w:t>....</w:t>
      </w:r>
      <w:r>
        <w:rPr>
          <w:b/>
          <w:bCs/>
          <w:sz w:val="24"/>
          <w:szCs w:val="24"/>
        </w:rPr>
        <w:t>………………………</w:t>
      </w:r>
      <w:r>
        <w:rPr>
          <w:rFonts w:hint="eastAsia"/>
          <w:b/>
          <w:bCs/>
          <w:sz w:val="24"/>
          <w:szCs w:val="24"/>
        </w:rPr>
        <w:t>..</w:t>
      </w:r>
      <w:r>
        <w:rPr>
          <w:b/>
          <w:bCs/>
          <w:sz w:val="24"/>
          <w:szCs w:val="24"/>
        </w:rPr>
        <w:t>.</w:t>
      </w:r>
      <w:r>
        <w:rPr>
          <w:rFonts w:hint="eastAsia"/>
          <w:b/>
          <w:bCs/>
          <w:sz w:val="24"/>
          <w:szCs w:val="24"/>
          <w:lang w:val="en-US" w:eastAsia="zh-CN"/>
        </w:rPr>
        <w:t>22</w:t>
      </w:r>
    </w:p>
    <w:p>
      <w:pPr>
        <w:spacing w:line="640" w:lineRule="exact"/>
        <w:rPr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一、基本情况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（一）部门主要职能</w:t>
      </w:r>
    </w:p>
    <w:p>
      <w:pPr>
        <w:spacing w:line="5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1.民乐县人民法院的职能 主要包括以下内容：  </w:t>
      </w:r>
    </w:p>
    <w:p>
      <w:pPr>
        <w:spacing w:line="5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( 1 )根据审判工作方针，结合辖区实际，确定审判工作重点。      </w:t>
      </w:r>
    </w:p>
    <w:p>
      <w:pPr>
        <w:spacing w:line="5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( 2 )审理一审刑事公诉、自诉案件，惩办一切犯罪分子。      </w:t>
      </w:r>
    </w:p>
    <w:p>
      <w:pPr>
        <w:spacing w:line="5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( 3 )审理各类一审民事纠纷案件，保护公民、法人和其他组织的合法权益。      </w:t>
      </w:r>
    </w:p>
    <w:p>
      <w:pPr>
        <w:spacing w:line="5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( 4 )审理各类一审行政纠纷案件，监督和维护行政机关依法行政。      </w:t>
      </w:r>
    </w:p>
    <w:p>
      <w:pPr>
        <w:spacing w:line="5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( 5 )执行已经发生法律效力的、具有给付内容的判决、裁定，以及法律规定的其他生效法律文书。      </w:t>
      </w:r>
    </w:p>
    <w:p>
      <w:pPr>
        <w:spacing w:line="5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( 6 )审查受理公民、法人和其他组织的告诉、申诉，接待处理来信来访。      </w:t>
      </w:r>
    </w:p>
    <w:p>
      <w:pPr>
        <w:spacing w:line="5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( 7 )审理按审判监督程序提起再审的刑事、民事和行政案件。      </w:t>
      </w:r>
    </w:p>
    <w:p>
      <w:pPr>
        <w:spacing w:line="56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( 8 )指导、监督基层人民法庭的审判工作，指导人民调解委员会的工作。 </w:t>
      </w:r>
    </w:p>
    <w:p>
      <w:pPr>
        <w:spacing w:line="56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( 9 )总结审判工作经验，解答有关法律政策方面的问题，积极参与社会治安综合治理。</w:t>
      </w:r>
    </w:p>
    <w:p>
      <w:pPr>
        <w:spacing w:line="5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( 10 )负责法院干部队伍的思想政治工作和队伍建设，协助主管部门管理机构编制工作。负责管理和培训法官、司法警察及其他工作人员。      </w:t>
      </w:r>
    </w:p>
    <w:p>
      <w:pPr>
        <w:spacing w:line="5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( 11 )规划和负责法院的财务、装备工作，指导、监督诉讼费的收缴使用和管理工作。      </w:t>
      </w:r>
    </w:p>
    <w:p>
      <w:pPr>
        <w:spacing w:line="5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( 12 )检查和监督本院执法执纪情况，进行法制宣传和廉正教育。      </w:t>
      </w:r>
    </w:p>
    <w:p>
      <w:pPr>
        <w:spacing w:line="5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( 13 )提请人大常务委员会任免本院的正、副院长、审判委员会委员、庭长、副庭长、审判员。      </w:t>
      </w:r>
    </w:p>
    <w:p>
      <w:pPr>
        <w:spacing w:line="5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( 14 )负责和管理其他司法行政工作。 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（二）内设机构及所属单位概况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分为内设机构和下设的基层人民法庭。其中：内设机构10个：综合办公室（司法警察大队）、政治部（机关党委）、审判管理办公室（研究室）、立案庭（诉讼服务中心）、刑事审判庭、民事审判庭、行政审判庭（综合审判庭）、执行庭（局）。下设六坝中心人民法庭和新天中心人民法庭。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二、绩效自评工作组织开展情况</w:t>
      </w:r>
    </w:p>
    <w:p>
      <w:pPr>
        <w:ind w:firstLine="480" w:firstLineChars="200"/>
        <w:rPr>
          <w:b/>
          <w:bCs/>
          <w:sz w:val="24"/>
          <w:szCs w:val="24"/>
          <w:highlight w:val="yellow"/>
        </w:rPr>
      </w:pPr>
      <w:r>
        <w:rPr>
          <w:rFonts w:hint="eastAsia"/>
          <w:b/>
          <w:bCs/>
          <w:sz w:val="24"/>
          <w:szCs w:val="24"/>
        </w:rPr>
        <w:t>（一）绩效自评工作组织管理情况</w:t>
      </w:r>
    </w:p>
    <w:p>
      <w:pPr>
        <w:ind w:firstLine="480" w:firstLineChars="200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根据</w:t>
      </w:r>
      <w:r>
        <w:rPr>
          <w:rFonts w:hint="eastAsia"/>
          <w:color w:val="auto"/>
          <w:sz w:val="24"/>
          <w:szCs w:val="24"/>
          <w:lang w:eastAsia="zh-CN"/>
        </w:rPr>
        <w:t>甘肃省财政厅</w:t>
      </w:r>
      <w:r>
        <w:rPr>
          <w:rFonts w:hint="eastAsia"/>
          <w:color w:val="auto"/>
          <w:sz w:val="24"/>
          <w:szCs w:val="24"/>
          <w:lang w:val="en-US" w:eastAsia="zh-CN"/>
        </w:rPr>
        <w:t>2023年度预算执行情况绩效自评工作的要求，按照真实准确、客观公正、突出重点的要求，我院全面开展2023年度预算执行情况绩效自评工作。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1、高度重视，严格落实自评责任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我院高度重视绩效自评工作，把绩效管理作为深化机关效能、提升管理水平的重要载体。院主要领导亲自听取汇报，分管院领导对绩效自评工作作出明确要求，同时成立院绩效自评工作小组，进一步明确落实责任分工，分解细化指标，加强督促检查，确保绩效自评工作有序开展、取得实效。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2、明确方向，理清绩效评价思路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我院多次召开绩效自评工作会议，认真结合预算项目制定实施方案，确定绩效自评指标体系，会同院机关相关处室及基层人民法庭对绩效自评指标进行完善修正，确保绩效自评客观公正、真实准确。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3、认真开展，严把绩效自评质量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严格按照“谁支出、谁自评”、“谁分配、谁审核”的原则，对部门预算资金的使用进行审核、整理、分析、评价，对绩效自评表内容的完整性、真实性严格把关。在全面完成全年各项工作的基础上，围绕年度总体目标，对纳入自评范围的</w:t>
      </w:r>
      <w:r>
        <w:rPr>
          <w:sz w:val="24"/>
          <w:szCs w:val="24"/>
        </w:rPr>
        <w:t>1家单位和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个预算项目，通</w:t>
      </w:r>
      <w:r>
        <w:rPr>
          <w:rFonts w:hint="eastAsia"/>
          <w:sz w:val="24"/>
          <w:szCs w:val="24"/>
        </w:rPr>
        <w:t>过座谈、收集资料，针对申报内容、实施情况、财务管理等方面运用定性和定量分析相结合的方法，根据年度实际完成情况真实、完整、合理的进行打分评价，做到科学量化、如实反映。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三、部门整体支出绩效自评情况分析</w:t>
      </w:r>
    </w:p>
    <w:p>
      <w:pPr>
        <w:ind w:firstLine="600" w:firstLineChars="25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（一）部门决算情况</w:t>
      </w:r>
    </w:p>
    <w:p>
      <w:pPr>
        <w:ind w:firstLine="480" w:firstLineChars="20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202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color w:val="auto"/>
          <w:sz w:val="24"/>
          <w:szCs w:val="24"/>
        </w:rPr>
        <w:t>年度，</w:t>
      </w:r>
      <w:r>
        <w:rPr>
          <w:rFonts w:hint="eastAsia"/>
          <w:color w:val="auto"/>
          <w:sz w:val="24"/>
          <w:szCs w:val="24"/>
        </w:rPr>
        <w:t>民乐县人民</w:t>
      </w:r>
      <w:r>
        <w:rPr>
          <w:color w:val="auto"/>
          <w:sz w:val="24"/>
          <w:szCs w:val="24"/>
        </w:rPr>
        <w:t>法院部门整体支出年初预算数为</w:t>
      </w:r>
      <w:r>
        <w:rPr>
          <w:rFonts w:hint="eastAsia"/>
          <w:color w:val="auto"/>
          <w:sz w:val="24"/>
          <w:szCs w:val="24"/>
          <w:lang w:val="en-US" w:eastAsia="zh-CN"/>
        </w:rPr>
        <w:t>1978.28</w:t>
      </w:r>
      <w:r>
        <w:rPr>
          <w:color w:val="auto"/>
          <w:sz w:val="24"/>
          <w:szCs w:val="24"/>
        </w:rPr>
        <w:t>万元，其中基本支出</w:t>
      </w:r>
      <w:r>
        <w:rPr>
          <w:rFonts w:hint="eastAsia"/>
          <w:color w:val="auto"/>
          <w:sz w:val="24"/>
          <w:szCs w:val="24"/>
          <w:lang w:val="en-US" w:eastAsia="zh-CN"/>
        </w:rPr>
        <w:t>1534.28</w:t>
      </w:r>
      <w:r>
        <w:rPr>
          <w:color w:val="auto"/>
          <w:sz w:val="24"/>
          <w:szCs w:val="24"/>
        </w:rPr>
        <w:t>万元，项目支出</w:t>
      </w:r>
      <w:r>
        <w:rPr>
          <w:rFonts w:hint="eastAsia"/>
          <w:color w:val="auto"/>
          <w:sz w:val="24"/>
          <w:szCs w:val="24"/>
        </w:rPr>
        <w:t>4</w:t>
      </w:r>
      <w:r>
        <w:rPr>
          <w:rFonts w:hint="eastAsia"/>
          <w:color w:val="auto"/>
          <w:sz w:val="24"/>
          <w:szCs w:val="24"/>
          <w:lang w:val="en-US" w:eastAsia="zh-CN"/>
        </w:rPr>
        <w:t>44</w:t>
      </w:r>
      <w:r>
        <w:rPr>
          <w:rFonts w:hint="eastAsia"/>
          <w:color w:val="auto"/>
          <w:sz w:val="24"/>
          <w:szCs w:val="24"/>
        </w:rPr>
        <w:t>万</w:t>
      </w:r>
      <w:r>
        <w:rPr>
          <w:color w:val="auto"/>
          <w:sz w:val="24"/>
          <w:szCs w:val="24"/>
        </w:rPr>
        <w:t>元。经调整，</w:t>
      </w:r>
      <w:r>
        <w:rPr>
          <w:rFonts w:hint="eastAsia"/>
          <w:color w:val="auto"/>
          <w:sz w:val="24"/>
          <w:szCs w:val="24"/>
        </w:rPr>
        <w:t>单位全年预算数资金总额为</w:t>
      </w:r>
      <w:r>
        <w:rPr>
          <w:rFonts w:hint="eastAsia"/>
          <w:color w:val="auto"/>
          <w:sz w:val="24"/>
          <w:szCs w:val="24"/>
          <w:lang w:val="en-US" w:eastAsia="zh-CN"/>
        </w:rPr>
        <w:t>3117.87</w:t>
      </w:r>
      <w:r>
        <w:rPr>
          <w:color w:val="auto"/>
          <w:sz w:val="24"/>
          <w:szCs w:val="24"/>
        </w:rPr>
        <w:t>万元，其中基本支出</w:t>
      </w:r>
      <w:r>
        <w:rPr>
          <w:rFonts w:hint="eastAsia"/>
          <w:color w:val="auto"/>
          <w:sz w:val="24"/>
          <w:szCs w:val="24"/>
          <w:lang w:val="en-US" w:eastAsia="zh-CN"/>
        </w:rPr>
        <w:t>1494.87</w:t>
      </w:r>
      <w:r>
        <w:rPr>
          <w:color w:val="auto"/>
          <w:sz w:val="24"/>
          <w:szCs w:val="24"/>
        </w:rPr>
        <w:t>万</w:t>
      </w:r>
      <w:r>
        <w:rPr>
          <w:rFonts w:hint="eastAsia"/>
          <w:color w:val="auto"/>
          <w:sz w:val="24"/>
          <w:szCs w:val="24"/>
        </w:rPr>
        <w:t>元，项目支出</w:t>
      </w:r>
      <w:r>
        <w:rPr>
          <w:rFonts w:hint="eastAsia"/>
          <w:color w:val="auto"/>
          <w:sz w:val="24"/>
          <w:szCs w:val="24"/>
          <w:lang w:val="en-US" w:eastAsia="zh-CN"/>
        </w:rPr>
        <w:t>1623</w:t>
      </w:r>
      <w:r>
        <w:rPr>
          <w:color w:val="auto"/>
          <w:sz w:val="24"/>
          <w:szCs w:val="24"/>
        </w:rPr>
        <w:t>万元。根据年末单位支出预算，我单位于年内</w:t>
      </w:r>
      <w:r>
        <w:rPr>
          <w:rFonts w:hint="eastAsia"/>
          <w:color w:val="auto"/>
          <w:sz w:val="24"/>
          <w:szCs w:val="24"/>
        </w:rPr>
        <w:t>实际支出</w:t>
      </w:r>
      <w:r>
        <w:rPr>
          <w:rFonts w:hint="eastAsia"/>
          <w:color w:val="auto"/>
          <w:sz w:val="24"/>
          <w:szCs w:val="24"/>
          <w:lang w:val="en-US" w:eastAsia="zh-CN"/>
        </w:rPr>
        <w:t>2404.19</w:t>
      </w:r>
      <w:r>
        <w:rPr>
          <w:rFonts w:hint="eastAsia"/>
          <w:color w:val="auto"/>
          <w:sz w:val="24"/>
          <w:szCs w:val="24"/>
        </w:rPr>
        <w:t>万元，其中基本支出</w:t>
      </w:r>
      <w:r>
        <w:rPr>
          <w:rFonts w:hint="eastAsia"/>
          <w:color w:val="auto"/>
          <w:sz w:val="24"/>
          <w:szCs w:val="24"/>
          <w:lang w:val="en-US" w:eastAsia="zh-CN"/>
        </w:rPr>
        <w:t>1494.87</w:t>
      </w:r>
      <w:r>
        <w:rPr>
          <w:color w:val="auto"/>
          <w:sz w:val="24"/>
          <w:szCs w:val="24"/>
        </w:rPr>
        <w:t>万</w:t>
      </w:r>
      <w:r>
        <w:rPr>
          <w:rFonts w:hint="eastAsia"/>
          <w:color w:val="auto"/>
          <w:sz w:val="24"/>
          <w:szCs w:val="24"/>
        </w:rPr>
        <w:t>元，项目支出</w:t>
      </w:r>
      <w:r>
        <w:rPr>
          <w:rFonts w:hint="eastAsia"/>
          <w:color w:val="auto"/>
          <w:sz w:val="24"/>
          <w:szCs w:val="24"/>
          <w:lang w:val="en-US" w:eastAsia="zh-CN"/>
        </w:rPr>
        <w:t>909.32</w:t>
      </w:r>
      <w:r>
        <w:rPr>
          <w:rFonts w:hint="eastAsia"/>
          <w:color w:val="auto"/>
          <w:sz w:val="24"/>
          <w:szCs w:val="24"/>
        </w:rPr>
        <w:t>万元。单位支出预算执行率为</w:t>
      </w:r>
      <w:r>
        <w:rPr>
          <w:rFonts w:hint="eastAsia"/>
          <w:color w:val="auto"/>
          <w:sz w:val="24"/>
          <w:szCs w:val="24"/>
          <w:lang w:val="en-US" w:eastAsia="zh-CN"/>
        </w:rPr>
        <w:t>77.11</w:t>
      </w:r>
      <w:r>
        <w:rPr>
          <w:color w:val="auto"/>
          <w:sz w:val="24"/>
          <w:szCs w:val="24"/>
        </w:rPr>
        <w:t>%，年末项目结转结余资金为</w:t>
      </w:r>
      <w:r>
        <w:rPr>
          <w:rFonts w:hint="eastAsia"/>
          <w:color w:val="auto"/>
          <w:sz w:val="24"/>
          <w:szCs w:val="24"/>
          <w:lang w:val="en-US" w:eastAsia="zh-CN"/>
        </w:rPr>
        <w:t>713.68</w:t>
      </w:r>
      <w:r>
        <w:rPr>
          <w:color w:val="auto"/>
          <w:sz w:val="24"/>
          <w:szCs w:val="24"/>
        </w:rPr>
        <w:t>万元。</w:t>
      </w:r>
    </w:p>
    <w:p>
      <w:pPr>
        <w:ind w:firstLine="480" w:firstLineChars="200"/>
        <w:rPr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（二）总体绩效目标完成情况分析</w:t>
      </w:r>
    </w:p>
    <w:p>
      <w:pPr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经综合评价与分析，民乐县人民法院</w:t>
      </w:r>
      <w:r>
        <w:rPr>
          <w:color w:val="auto"/>
          <w:sz w:val="24"/>
          <w:szCs w:val="24"/>
        </w:rPr>
        <w:t>202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color w:val="auto"/>
          <w:sz w:val="24"/>
          <w:szCs w:val="24"/>
        </w:rPr>
        <w:t>年度部门整体支</w:t>
      </w:r>
      <w:r>
        <w:rPr>
          <w:rFonts w:hint="eastAsia"/>
          <w:color w:val="auto"/>
          <w:sz w:val="24"/>
          <w:szCs w:val="24"/>
        </w:rPr>
        <w:t>出绩效自评最终得分为</w:t>
      </w:r>
      <w:r>
        <w:rPr>
          <w:color w:val="auto"/>
          <w:sz w:val="24"/>
          <w:szCs w:val="24"/>
        </w:rPr>
        <w:t>9</w:t>
      </w:r>
      <w:r>
        <w:rPr>
          <w:rFonts w:hint="eastAsia"/>
          <w:color w:val="auto"/>
          <w:sz w:val="24"/>
          <w:szCs w:val="24"/>
          <w:lang w:val="en-US" w:eastAsia="zh-CN"/>
        </w:rPr>
        <w:t>3.33</w:t>
      </w:r>
      <w:r>
        <w:rPr>
          <w:color w:val="auto"/>
          <w:sz w:val="24"/>
          <w:szCs w:val="24"/>
        </w:rPr>
        <w:t>分，评价结果为“</w:t>
      </w:r>
      <w:r>
        <w:rPr>
          <w:rFonts w:hint="eastAsia"/>
          <w:color w:val="auto"/>
          <w:sz w:val="24"/>
          <w:szCs w:val="24"/>
        </w:rPr>
        <w:t>优</w:t>
      </w:r>
      <w:r>
        <w:rPr>
          <w:rFonts w:hint="eastAsia"/>
          <w:color w:val="auto"/>
          <w:sz w:val="24"/>
          <w:szCs w:val="24"/>
          <w:lang w:eastAsia="zh-CN"/>
        </w:rPr>
        <w:t>秀</w:t>
      </w:r>
      <w:r>
        <w:rPr>
          <w:color w:val="auto"/>
          <w:sz w:val="24"/>
          <w:szCs w:val="24"/>
        </w:rPr>
        <w:t>”。部门整体支出</w:t>
      </w:r>
      <w:r>
        <w:rPr>
          <w:rFonts w:hint="eastAsia"/>
          <w:color w:val="auto"/>
          <w:sz w:val="24"/>
          <w:szCs w:val="24"/>
        </w:rPr>
        <w:t>自评表中各项指标得分情况如下所示。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1、整体支出情况</w:t>
      </w:r>
    </w:p>
    <w:p>
      <w:pPr>
        <w:ind w:firstLine="480" w:firstLineChars="20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202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color w:val="auto"/>
          <w:sz w:val="24"/>
          <w:szCs w:val="24"/>
        </w:rPr>
        <w:t>年度，</w:t>
      </w:r>
      <w:r>
        <w:rPr>
          <w:rFonts w:hint="eastAsia"/>
          <w:color w:val="auto"/>
          <w:sz w:val="24"/>
          <w:szCs w:val="24"/>
        </w:rPr>
        <w:t>民乐县人民</w:t>
      </w:r>
      <w:r>
        <w:rPr>
          <w:color w:val="auto"/>
          <w:sz w:val="24"/>
          <w:szCs w:val="24"/>
        </w:rPr>
        <w:t>法院部门整体支出年初预算数为</w:t>
      </w:r>
      <w:r>
        <w:rPr>
          <w:rFonts w:hint="eastAsia"/>
          <w:color w:val="auto"/>
          <w:sz w:val="24"/>
          <w:szCs w:val="24"/>
          <w:lang w:val="en-US" w:eastAsia="zh-CN"/>
        </w:rPr>
        <w:t>1978.28</w:t>
      </w:r>
      <w:r>
        <w:rPr>
          <w:color w:val="auto"/>
          <w:sz w:val="24"/>
          <w:szCs w:val="24"/>
        </w:rPr>
        <w:t>万元，其中基本支出</w:t>
      </w:r>
      <w:r>
        <w:rPr>
          <w:rFonts w:hint="eastAsia"/>
          <w:color w:val="auto"/>
          <w:sz w:val="24"/>
          <w:szCs w:val="24"/>
          <w:lang w:val="en-US" w:eastAsia="zh-CN"/>
        </w:rPr>
        <w:t>1534.28</w:t>
      </w:r>
      <w:r>
        <w:rPr>
          <w:color w:val="auto"/>
          <w:sz w:val="24"/>
          <w:szCs w:val="24"/>
        </w:rPr>
        <w:t>万元，项目支出</w:t>
      </w:r>
      <w:r>
        <w:rPr>
          <w:rFonts w:hint="eastAsia"/>
          <w:color w:val="auto"/>
          <w:sz w:val="24"/>
          <w:szCs w:val="24"/>
        </w:rPr>
        <w:t>4</w:t>
      </w:r>
      <w:r>
        <w:rPr>
          <w:rFonts w:hint="eastAsia"/>
          <w:color w:val="auto"/>
          <w:sz w:val="24"/>
          <w:szCs w:val="24"/>
          <w:lang w:val="en-US" w:eastAsia="zh-CN"/>
        </w:rPr>
        <w:t>44</w:t>
      </w:r>
      <w:r>
        <w:rPr>
          <w:rFonts w:hint="eastAsia"/>
          <w:color w:val="auto"/>
          <w:sz w:val="24"/>
          <w:szCs w:val="24"/>
        </w:rPr>
        <w:t>万</w:t>
      </w:r>
      <w:r>
        <w:rPr>
          <w:color w:val="auto"/>
          <w:sz w:val="24"/>
          <w:szCs w:val="24"/>
        </w:rPr>
        <w:t>元。经调整，</w:t>
      </w:r>
      <w:r>
        <w:rPr>
          <w:rFonts w:hint="eastAsia"/>
          <w:color w:val="auto"/>
          <w:sz w:val="24"/>
          <w:szCs w:val="24"/>
        </w:rPr>
        <w:t>单位全年预算数资金总额为</w:t>
      </w:r>
      <w:r>
        <w:rPr>
          <w:rFonts w:hint="eastAsia"/>
          <w:color w:val="auto"/>
          <w:sz w:val="24"/>
          <w:szCs w:val="24"/>
          <w:lang w:val="en-US" w:eastAsia="zh-CN"/>
        </w:rPr>
        <w:t>3117.87</w:t>
      </w:r>
      <w:r>
        <w:rPr>
          <w:color w:val="auto"/>
          <w:sz w:val="24"/>
          <w:szCs w:val="24"/>
        </w:rPr>
        <w:t>万元，其中基本支出</w:t>
      </w:r>
      <w:r>
        <w:rPr>
          <w:rFonts w:hint="eastAsia"/>
          <w:color w:val="auto"/>
          <w:sz w:val="24"/>
          <w:szCs w:val="24"/>
          <w:lang w:val="en-US" w:eastAsia="zh-CN"/>
        </w:rPr>
        <w:t>1494.87</w:t>
      </w:r>
      <w:r>
        <w:rPr>
          <w:color w:val="auto"/>
          <w:sz w:val="24"/>
          <w:szCs w:val="24"/>
        </w:rPr>
        <w:t>万</w:t>
      </w:r>
      <w:r>
        <w:rPr>
          <w:rFonts w:hint="eastAsia"/>
          <w:color w:val="auto"/>
          <w:sz w:val="24"/>
          <w:szCs w:val="24"/>
        </w:rPr>
        <w:t>元，项目支出</w:t>
      </w:r>
      <w:r>
        <w:rPr>
          <w:rFonts w:hint="eastAsia"/>
          <w:color w:val="auto"/>
          <w:sz w:val="24"/>
          <w:szCs w:val="24"/>
          <w:lang w:val="en-US" w:eastAsia="zh-CN"/>
        </w:rPr>
        <w:t>1623</w:t>
      </w:r>
      <w:r>
        <w:rPr>
          <w:color w:val="auto"/>
          <w:sz w:val="24"/>
          <w:szCs w:val="24"/>
        </w:rPr>
        <w:t>万元。根据年末单位支出预算，我单位于年内</w:t>
      </w:r>
      <w:r>
        <w:rPr>
          <w:rFonts w:hint="eastAsia"/>
          <w:color w:val="auto"/>
          <w:sz w:val="24"/>
          <w:szCs w:val="24"/>
        </w:rPr>
        <w:t>实际支出</w:t>
      </w:r>
      <w:r>
        <w:rPr>
          <w:rFonts w:hint="eastAsia"/>
          <w:color w:val="auto"/>
          <w:sz w:val="24"/>
          <w:szCs w:val="24"/>
          <w:lang w:val="en-US" w:eastAsia="zh-CN"/>
        </w:rPr>
        <w:t>2404.19</w:t>
      </w:r>
      <w:r>
        <w:rPr>
          <w:rFonts w:hint="eastAsia"/>
          <w:color w:val="auto"/>
          <w:sz w:val="24"/>
          <w:szCs w:val="24"/>
        </w:rPr>
        <w:t>万元，其中基本支出</w:t>
      </w:r>
      <w:r>
        <w:rPr>
          <w:rFonts w:hint="eastAsia"/>
          <w:color w:val="auto"/>
          <w:sz w:val="24"/>
          <w:szCs w:val="24"/>
          <w:lang w:val="en-US" w:eastAsia="zh-CN"/>
        </w:rPr>
        <w:t>1494.87</w:t>
      </w:r>
      <w:r>
        <w:rPr>
          <w:color w:val="auto"/>
          <w:sz w:val="24"/>
          <w:szCs w:val="24"/>
        </w:rPr>
        <w:t>万</w:t>
      </w:r>
      <w:r>
        <w:rPr>
          <w:rFonts w:hint="eastAsia"/>
          <w:color w:val="auto"/>
          <w:sz w:val="24"/>
          <w:szCs w:val="24"/>
        </w:rPr>
        <w:t>元，项目支出</w:t>
      </w:r>
      <w:r>
        <w:rPr>
          <w:rFonts w:hint="eastAsia"/>
          <w:color w:val="auto"/>
          <w:sz w:val="24"/>
          <w:szCs w:val="24"/>
          <w:lang w:val="en-US" w:eastAsia="zh-CN"/>
        </w:rPr>
        <w:t>909.32</w:t>
      </w:r>
      <w:r>
        <w:rPr>
          <w:rFonts w:hint="eastAsia"/>
          <w:color w:val="auto"/>
          <w:sz w:val="24"/>
          <w:szCs w:val="24"/>
        </w:rPr>
        <w:t>万元。单位支出预算执行率为</w:t>
      </w:r>
      <w:r>
        <w:rPr>
          <w:rFonts w:hint="eastAsia"/>
          <w:color w:val="auto"/>
          <w:sz w:val="24"/>
          <w:szCs w:val="24"/>
          <w:lang w:val="en-US" w:eastAsia="zh-CN"/>
        </w:rPr>
        <w:t>77.11</w:t>
      </w:r>
      <w:r>
        <w:rPr>
          <w:color w:val="auto"/>
          <w:sz w:val="24"/>
          <w:szCs w:val="24"/>
        </w:rPr>
        <w:t>%，年末项目结转结余资金为</w:t>
      </w:r>
      <w:r>
        <w:rPr>
          <w:rFonts w:hint="eastAsia"/>
          <w:color w:val="auto"/>
          <w:sz w:val="24"/>
          <w:szCs w:val="24"/>
          <w:lang w:val="en-US" w:eastAsia="zh-CN"/>
        </w:rPr>
        <w:t>713.68</w:t>
      </w:r>
      <w:r>
        <w:rPr>
          <w:color w:val="auto"/>
          <w:sz w:val="24"/>
          <w:szCs w:val="24"/>
        </w:rPr>
        <w:t>万元。</w:t>
      </w:r>
    </w:p>
    <w:p>
      <w:pPr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该部分总分10分，得分</w:t>
      </w:r>
      <w:r>
        <w:rPr>
          <w:rFonts w:hint="eastAsia"/>
          <w:color w:val="auto"/>
          <w:sz w:val="24"/>
          <w:szCs w:val="24"/>
          <w:lang w:val="en-US" w:eastAsia="zh-CN"/>
        </w:rPr>
        <w:t>7.74</w:t>
      </w:r>
      <w:r>
        <w:rPr>
          <w:rFonts w:hint="eastAsia"/>
          <w:color w:val="auto"/>
          <w:sz w:val="24"/>
          <w:szCs w:val="24"/>
        </w:rPr>
        <w:t>分，</w:t>
      </w:r>
      <w:r>
        <w:rPr>
          <w:color w:val="auto"/>
          <w:sz w:val="24"/>
          <w:szCs w:val="24"/>
        </w:rPr>
        <w:t>得分率为</w:t>
      </w:r>
      <w:r>
        <w:rPr>
          <w:rFonts w:hint="eastAsia"/>
          <w:color w:val="auto"/>
          <w:sz w:val="24"/>
          <w:szCs w:val="24"/>
          <w:lang w:val="en-US" w:eastAsia="zh-CN"/>
        </w:rPr>
        <w:t>77.4</w:t>
      </w:r>
      <w:r>
        <w:rPr>
          <w:color w:val="auto"/>
          <w:sz w:val="24"/>
          <w:szCs w:val="24"/>
        </w:rPr>
        <w:t>%</w:t>
      </w:r>
      <w:r>
        <w:rPr>
          <w:rFonts w:hint="eastAsia"/>
          <w:color w:val="auto"/>
          <w:sz w:val="24"/>
          <w:szCs w:val="24"/>
        </w:rPr>
        <w:t>。</w:t>
      </w:r>
    </w:p>
    <w:p>
      <w:pPr>
        <w:ind w:left="239" w:leftChars="114" w:firstLine="240" w:firstLineChars="1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2、年度绩效指标完成情况</w:t>
      </w:r>
    </w:p>
    <w:p>
      <w:pPr>
        <w:jc w:val="center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202</w:t>
      </w:r>
      <w:r>
        <w:rPr>
          <w:rFonts w:hint="eastAsia"/>
          <w:color w:val="auto"/>
          <w:sz w:val="32"/>
          <w:szCs w:val="32"/>
          <w:lang w:val="en-US" w:eastAsia="zh-CN"/>
        </w:rPr>
        <w:t>3</w:t>
      </w:r>
      <w:r>
        <w:rPr>
          <w:rFonts w:hint="eastAsia"/>
          <w:color w:val="auto"/>
          <w:sz w:val="32"/>
          <w:szCs w:val="32"/>
        </w:rPr>
        <w:t>年</w:t>
      </w:r>
      <w:r>
        <w:rPr>
          <w:color w:val="auto"/>
          <w:sz w:val="32"/>
          <w:szCs w:val="32"/>
        </w:rPr>
        <w:t>度部门整体支出绩效评价指标得分情况</w:t>
      </w:r>
      <w:r>
        <w:rPr>
          <w:rFonts w:hint="eastAsia"/>
          <w:color w:val="auto"/>
          <w:sz w:val="32"/>
          <w:szCs w:val="32"/>
        </w:rPr>
        <w:t>（权重）</w:t>
      </w:r>
    </w:p>
    <w:p>
      <w:pPr>
        <w:spacing w:line="240" w:lineRule="exact"/>
        <w:jc w:val="center"/>
        <w:rPr>
          <w:color w:val="auto"/>
          <w:sz w:val="32"/>
          <w:szCs w:val="32"/>
        </w:rPr>
      </w:pPr>
    </w:p>
    <w:tbl>
      <w:tblPr>
        <w:tblStyle w:val="11"/>
        <w:tblW w:w="8931" w:type="dxa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1560"/>
        <w:gridCol w:w="1701"/>
        <w:gridCol w:w="25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auto"/>
                <w:kern w:val="0"/>
                <w:szCs w:val="21"/>
              </w:rPr>
              <w:t>一级指标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auto"/>
                <w:kern w:val="0"/>
                <w:szCs w:val="21"/>
              </w:rPr>
              <w:t>权重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auto"/>
                <w:kern w:val="0"/>
                <w:szCs w:val="21"/>
              </w:rPr>
              <w:t>得分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auto"/>
                <w:kern w:val="0"/>
                <w:szCs w:val="21"/>
              </w:rPr>
              <w:t>得分率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  <w:t>部门管理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  <w:t>1</w:t>
            </w: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  <w:lang w:val="en-US" w:eastAsia="zh-CN"/>
              </w:rPr>
              <w:t>9.12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  <w:lang w:val="en-US" w:eastAsia="zh-CN"/>
              </w:rPr>
              <w:t>95.6</w:t>
            </w: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  <w:t>履职效果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  <w:lang w:val="en-US" w:eastAsia="zh-CN"/>
              </w:rPr>
              <w:t>46.47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  <w:lang w:val="en-US" w:eastAsia="zh-CN"/>
              </w:rPr>
              <w:t>92.94</w:t>
            </w: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  <w:t>能力建设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  <w:t>10</w:t>
            </w:r>
            <w:r>
              <w:rPr>
                <w:rFonts w:ascii="等线" w:hAnsi="等线" w:eastAsia="等线" w:cs="宋体"/>
                <w:color w:val="auto"/>
                <w:kern w:val="0"/>
                <w:szCs w:val="21"/>
              </w:rPr>
              <w:t>0</w:t>
            </w: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  <w:t>服务对象满意度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Cs w:val="21"/>
              </w:rPr>
            </w:pPr>
            <w:r>
              <w:rPr>
                <w:rFonts w:ascii="等线" w:hAnsi="等线" w:eastAsia="等线" w:cs="宋体"/>
                <w:color w:val="auto"/>
                <w:kern w:val="0"/>
                <w:szCs w:val="21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Cs w:val="21"/>
              </w:rPr>
            </w:pPr>
            <w:r>
              <w:rPr>
                <w:rFonts w:ascii="等线" w:hAnsi="等线" w:eastAsia="等线" w:cs="宋体"/>
                <w:color w:val="auto"/>
                <w:kern w:val="0"/>
                <w:szCs w:val="21"/>
              </w:rPr>
              <w:t>10</w:t>
            </w: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  <w:t>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  <w:t>合计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Cs w:val="21"/>
                <w:highlight w:val="yellow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  <w:lang w:val="en-US" w:eastAsia="zh-CN"/>
              </w:rPr>
              <w:t>85.59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  <w:t>9</w:t>
            </w: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  <w:lang w:val="en-US" w:eastAsia="zh-CN"/>
              </w:rPr>
              <w:t>5.1</w:t>
            </w: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  <w:t>%</w:t>
            </w:r>
          </w:p>
        </w:tc>
      </w:tr>
    </w:tbl>
    <w:p>
      <w:pPr>
        <w:pStyle w:val="8"/>
        <w:spacing w:before="0" w:beforeAutospacing="0" w:after="0" w:afterAutospacing="0" w:line="540" w:lineRule="exact"/>
        <w:ind w:right="45" w:firstLine="480" w:firstLineChars="200"/>
        <w:jc w:val="both"/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t>预期目标：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、目标</w:t>
      </w:r>
      <w:r>
        <w:rPr>
          <w:rFonts w:hint="eastAsia"/>
          <w:sz w:val="24"/>
          <w:szCs w:val="24"/>
        </w:rPr>
        <w:t>一</w:t>
      </w:r>
    </w:p>
    <w:p>
      <w:pPr>
        <w:ind w:firstLine="480" w:firstLineChars="200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预期目标：</w:t>
      </w:r>
      <w:r>
        <w:rPr>
          <w:rFonts w:hint="eastAsia"/>
          <w:color w:val="auto"/>
          <w:sz w:val="24"/>
          <w:szCs w:val="24"/>
          <w:lang w:eastAsia="zh-CN"/>
        </w:rPr>
        <w:t>信息科技赋能提速</w:t>
      </w:r>
      <w:r>
        <w:rPr>
          <w:rFonts w:hint="eastAsia"/>
          <w:color w:val="auto"/>
          <w:sz w:val="24"/>
          <w:szCs w:val="24"/>
        </w:rPr>
        <w:t>。加强裁判文书、审判流程、执行信息和庭审直播四大平台建设</w:t>
      </w:r>
      <w:r>
        <w:rPr>
          <w:rFonts w:hint="eastAsia"/>
          <w:color w:val="auto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实际完成情况：公开办案信息，优化查询平台，方便当事人和社会各界查询信息、参与诉讼、监督司法。公开裁判文书</w:t>
      </w:r>
      <w:r>
        <w:rPr>
          <w:rFonts w:hint="eastAsia"/>
          <w:color w:val="auto"/>
          <w:sz w:val="24"/>
          <w:szCs w:val="24"/>
          <w:lang w:val="en-US" w:eastAsia="zh-CN"/>
        </w:rPr>
        <w:t>1956</w:t>
      </w:r>
      <w:r>
        <w:rPr>
          <w:rFonts w:hint="eastAsia"/>
          <w:color w:val="auto"/>
          <w:sz w:val="24"/>
          <w:szCs w:val="24"/>
          <w:lang w:eastAsia="zh-CN"/>
        </w:rPr>
        <w:t>份，庭审直播</w:t>
      </w:r>
      <w:r>
        <w:rPr>
          <w:rFonts w:hint="eastAsia"/>
          <w:color w:val="auto"/>
          <w:sz w:val="24"/>
          <w:szCs w:val="24"/>
          <w:lang w:val="en-US" w:eastAsia="zh-CN"/>
        </w:rPr>
        <w:t>700</w:t>
      </w:r>
      <w:r>
        <w:rPr>
          <w:rFonts w:hint="eastAsia"/>
          <w:color w:val="auto"/>
          <w:sz w:val="24"/>
          <w:szCs w:val="24"/>
          <w:lang w:eastAsia="zh-CN"/>
        </w:rPr>
        <w:t>场次，推送办案信息</w:t>
      </w:r>
      <w:r>
        <w:rPr>
          <w:rFonts w:hint="eastAsia"/>
          <w:color w:val="auto"/>
          <w:sz w:val="24"/>
          <w:szCs w:val="24"/>
          <w:lang w:val="en-US" w:eastAsia="zh-CN"/>
        </w:rPr>
        <w:t>3500余</w:t>
      </w:r>
      <w:r>
        <w:rPr>
          <w:rFonts w:hint="eastAsia"/>
          <w:color w:val="auto"/>
          <w:sz w:val="24"/>
          <w:szCs w:val="24"/>
          <w:lang w:eastAsia="zh-CN"/>
        </w:rPr>
        <w:t>条。拓宽陪审范围，充分发挥人民陪审员参与司法、监督司法、见证司法的作用，参与陪审案件</w:t>
      </w:r>
      <w:r>
        <w:rPr>
          <w:rFonts w:hint="eastAsia"/>
          <w:color w:val="auto"/>
          <w:sz w:val="24"/>
          <w:szCs w:val="24"/>
          <w:lang w:val="en-US" w:eastAsia="zh-CN"/>
        </w:rPr>
        <w:t>540件，</w:t>
      </w:r>
      <w:r>
        <w:rPr>
          <w:rFonts w:hint="eastAsia"/>
          <w:color w:val="auto"/>
          <w:sz w:val="24"/>
          <w:szCs w:val="24"/>
          <w:lang w:eastAsia="zh-CN"/>
        </w:rPr>
        <w:t>陪审率达</w:t>
      </w:r>
      <w:r>
        <w:rPr>
          <w:rFonts w:hint="eastAsia"/>
          <w:color w:val="auto"/>
          <w:sz w:val="24"/>
          <w:szCs w:val="24"/>
          <w:lang w:val="en-US" w:eastAsia="zh-CN"/>
        </w:rPr>
        <w:t>99.6</w:t>
      </w:r>
      <w:r>
        <w:rPr>
          <w:rFonts w:hint="eastAsia"/>
          <w:color w:val="auto"/>
          <w:sz w:val="24"/>
          <w:szCs w:val="24"/>
          <w:lang w:eastAsia="zh-CN"/>
        </w:rPr>
        <w:t>%。</w:t>
      </w:r>
      <w:r>
        <w:rPr>
          <w:rFonts w:hint="eastAsia"/>
          <w:color w:val="auto"/>
          <w:sz w:val="24"/>
          <w:szCs w:val="24"/>
        </w:rPr>
        <w:t>加强诉讼服务平台建设，建成诉讼服务网、远程接访提讯、12368热线、电子送达、云上法庭等系统，实现了网上立案、查询、送达、收退费、调解、开庭等服务一体化</w:t>
      </w:r>
      <w:r>
        <w:rPr>
          <w:rFonts w:hint="eastAsia"/>
          <w:color w:val="auto"/>
          <w:sz w:val="24"/>
          <w:szCs w:val="24"/>
          <w:lang w:eastAsia="zh-CN"/>
        </w:rPr>
        <w:t>。网上立案</w:t>
      </w:r>
      <w:r>
        <w:rPr>
          <w:rFonts w:hint="eastAsia"/>
          <w:color w:val="auto"/>
          <w:sz w:val="24"/>
          <w:szCs w:val="24"/>
          <w:lang w:val="en-US" w:eastAsia="zh-CN"/>
        </w:rPr>
        <w:t>2029</w:t>
      </w:r>
      <w:r>
        <w:rPr>
          <w:rFonts w:hint="eastAsia"/>
          <w:color w:val="auto"/>
          <w:sz w:val="24"/>
          <w:szCs w:val="24"/>
          <w:lang w:eastAsia="zh-CN"/>
        </w:rPr>
        <w:t>件，跨域立案</w:t>
      </w:r>
      <w:r>
        <w:rPr>
          <w:rFonts w:hint="eastAsia"/>
          <w:color w:val="auto"/>
          <w:sz w:val="24"/>
          <w:szCs w:val="24"/>
          <w:lang w:val="en-US" w:eastAsia="zh-CN"/>
        </w:rPr>
        <w:t>140</w:t>
      </w:r>
      <w:r>
        <w:rPr>
          <w:rFonts w:hint="eastAsia"/>
          <w:color w:val="auto"/>
          <w:sz w:val="24"/>
          <w:szCs w:val="24"/>
          <w:lang w:eastAsia="zh-CN"/>
        </w:rPr>
        <w:t>件，电子送达</w:t>
      </w:r>
      <w:r>
        <w:rPr>
          <w:rFonts w:hint="eastAsia"/>
          <w:color w:val="auto"/>
          <w:sz w:val="24"/>
          <w:szCs w:val="24"/>
          <w:lang w:val="en-US" w:eastAsia="zh-CN"/>
        </w:rPr>
        <w:t>3315</w:t>
      </w:r>
      <w:r>
        <w:rPr>
          <w:rFonts w:hint="eastAsia"/>
          <w:color w:val="auto"/>
          <w:sz w:val="24"/>
          <w:szCs w:val="24"/>
          <w:lang w:eastAsia="zh-CN"/>
        </w:rPr>
        <w:t>件，远程视频开庭</w:t>
      </w:r>
      <w:r>
        <w:rPr>
          <w:rFonts w:hint="eastAsia"/>
          <w:color w:val="auto"/>
          <w:sz w:val="24"/>
          <w:szCs w:val="24"/>
          <w:lang w:val="en-US" w:eastAsia="zh-CN"/>
        </w:rPr>
        <w:t>132</w:t>
      </w:r>
      <w:r>
        <w:rPr>
          <w:rFonts w:hint="eastAsia"/>
          <w:color w:val="auto"/>
          <w:sz w:val="24"/>
          <w:szCs w:val="24"/>
          <w:lang w:eastAsia="zh-CN"/>
        </w:rPr>
        <w:t>件，网上调解</w:t>
      </w:r>
      <w:r>
        <w:rPr>
          <w:rFonts w:hint="eastAsia"/>
          <w:color w:val="auto"/>
          <w:sz w:val="24"/>
          <w:szCs w:val="24"/>
          <w:lang w:val="en-US" w:eastAsia="zh-CN"/>
        </w:rPr>
        <w:t>248</w:t>
      </w:r>
      <w:r>
        <w:rPr>
          <w:rFonts w:hint="eastAsia"/>
          <w:color w:val="auto"/>
          <w:sz w:val="24"/>
          <w:szCs w:val="24"/>
          <w:lang w:eastAsia="zh-CN"/>
        </w:rPr>
        <w:t>件。</w:t>
      </w:r>
      <w:r>
        <w:rPr>
          <w:rFonts w:hint="eastAsia"/>
          <w:color w:val="auto"/>
          <w:sz w:val="24"/>
          <w:szCs w:val="24"/>
          <w:lang w:val="en-US" w:eastAsia="zh-CN"/>
        </w:rPr>
        <w:t>充分利用法院新媒体平台加强法治宣传，发布典型案例、微视频、微电影426篇（条），法治微电影《再见妈妈》获评第四届平安甘肃“三微”评选活动最佳微电影，法治剧场短片《恶意欠薪，严惩！》被省法院评为“三微”优秀作品。</w:t>
      </w:r>
    </w:p>
    <w:p>
      <w:pPr>
        <w:ind w:firstLine="480" w:firstLineChars="20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2、目标二</w:t>
      </w:r>
    </w:p>
    <w:p>
      <w:pPr>
        <w:ind w:firstLine="480" w:firstLineChars="200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预期目标：</w:t>
      </w:r>
      <w:r>
        <w:rPr>
          <w:rFonts w:hint="eastAsia"/>
          <w:color w:val="auto"/>
          <w:sz w:val="24"/>
          <w:szCs w:val="24"/>
          <w:lang w:eastAsia="zh-CN"/>
        </w:rPr>
        <w:t>突出“公正与效率”工作主题，坚持服务大局、司法为民、公正司法，</w:t>
      </w:r>
      <w:r>
        <w:rPr>
          <w:rFonts w:hint="eastAsia"/>
          <w:color w:val="auto"/>
          <w:sz w:val="24"/>
          <w:szCs w:val="24"/>
          <w:lang w:val="en-US" w:eastAsia="zh-CN"/>
        </w:rPr>
        <w:t>忠实</w:t>
      </w:r>
      <w:r>
        <w:rPr>
          <w:rFonts w:hint="eastAsia"/>
          <w:color w:val="auto"/>
          <w:sz w:val="24"/>
          <w:szCs w:val="24"/>
          <w:lang w:eastAsia="zh-CN"/>
        </w:rPr>
        <w:t>履行宪法法律赋予的职责</w:t>
      </w:r>
      <w:r>
        <w:rPr>
          <w:rFonts w:hint="eastAsia"/>
          <w:color w:val="auto"/>
          <w:sz w:val="24"/>
          <w:szCs w:val="24"/>
          <w:lang w:val="en-US" w:eastAsia="zh-CN"/>
        </w:rPr>
        <w:t>使命</w:t>
      </w:r>
      <w:r>
        <w:rPr>
          <w:rFonts w:hint="eastAsia"/>
          <w:color w:val="auto"/>
          <w:sz w:val="24"/>
          <w:szCs w:val="24"/>
          <w:lang w:eastAsia="zh-CN"/>
        </w:rPr>
        <w:t>，</w:t>
      </w:r>
      <w:r>
        <w:rPr>
          <w:rFonts w:hint="default"/>
          <w:color w:val="auto"/>
          <w:sz w:val="24"/>
          <w:szCs w:val="24"/>
          <w:lang w:val="en-US" w:eastAsia="zh-CN"/>
        </w:rPr>
        <w:t>各项工作取得新</w:t>
      </w:r>
      <w:r>
        <w:rPr>
          <w:rFonts w:hint="eastAsia"/>
          <w:color w:val="auto"/>
          <w:sz w:val="24"/>
          <w:szCs w:val="24"/>
          <w:lang w:val="en-US" w:eastAsia="zh-CN"/>
        </w:rPr>
        <w:t>成效</w:t>
      </w:r>
      <w:r>
        <w:rPr>
          <w:rFonts w:hint="default"/>
          <w:color w:val="auto"/>
          <w:sz w:val="24"/>
          <w:szCs w:val="24"/>
          <w:lang w:val="en-US" w:eastAsia="zh-CN"/>
        </w:rPr>
        <w:t>。</w:t>
      </w:r>
    </w:p>
    <w:p>
      <w:pPr>
        <w:ind w:firstLine="480" w:firstLineChars="200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实际完成情况：</w:t>
      </w:r>
      <w:r>
        <w:rPr>
          <w:rFonts w:hint="eastAsia"/>
          <w:color w:val="auto"/>
          <w:sz w:val="24"/>
          <w:szCs w:val="24"/>
          <w:lang w:val="en-US" w:eastAsia="zh-CN"/>
        </w:rPr>
        <w:t>全年共</w:t>
      </w:r>
      <w:r>
        <w:rPr>
          <w:rFonts w:hint="default"/>
          <w:color w:val="auto"/>
          <w:sz w:val="24"/>
          <w:szCs w:val="24"/>
          <w:lang w:val="en-US" w:eastAsia="zh-CN"/>
        </w:rPr>
        <w:t>受理</w:t>
      </w:r>
      <w:r>
        <w:rPr>
          <w:rFonts w:hint="eastAsia"/>
          <w:color w:val="auto"/>
          <w:sz w:val="24"/>
          <w:szCs w:val="24"/>
          <w:lang w:val="en-US" w:eastAsia="zh-CN"/>
        </w:rPr>
        <w:t>各类</w:t>
      </w:r>
      <w:r>
        <w:rPr>
          <w:rFonts w:hint="default"/>
          <w:color w:val="auto"/>
          <w:sz w:val="24"/>
          <w:szCs w:val="24"/>
          <w:lang w:val="en-US" w:eastAsia="zh-CN"/>
        </w:rPr>
        <w:t>案件</w:t>
      </w:r>
      <w:r>
        <w:rPr>
          <w:rFonts w:hint="eastAsia"/>
          <w:color w:val="auto"/>
          <w:sz w:val="24"/>
          <w:szCs w:val="24"/>
          <w:lang w:val="en-US" w:eastAsia="zh-CN"/>
        </w:rPr>
        <w:t>6924件</w:t>
      </w:r>
      <w:r>
        <w:rPr>
          <w:rFonts w:hint="default"/>
          <w:color w:val="auto"/>
          <w:sz w:val="24"/>
          <w:szCs w:val="24"/>
          <w:lang w:val="en-US" w:eastAsia="zh-CN"/>
        </w:rPr>
        <w:t>，</w:t>
      </w:r>
      <w:r>
        <w:rPr>
          <w:rFonts w:hint="eastAsia"/>
          <w:color w:val="auto"/>
          <w:sz w:val="24"/>
          <w:szCs w:val="24"/>
          <w:lang w:val="en-US" w:eastAsia="zh-CN"/>
        </w:rPr>
        <w:t>同比下降9.27%。</w:t>
      </w:r>
      <w:r>
        <w:rPr>
          <w:rFonts w:hint="default"/>
          <w:color w:val="auto"/>
          <w:sz w:val="24"/>
          <w:szCs w:val="24"/>
          <w:lang w:val="en-US" w:eastAsia="zh-CN"/>
        </w:rPr>
        <w:t>审</w:t>
      </w:r>
      <w:r>
        <w:rPr>
          <w:rFonts w:hint="eastAsia"/>
          <w:color w:val="auto"/>
          <w:sz w:val="24"/>
          <w:szCs w:val="24"/>
          <w:lang w:val="en-US" w:eastAsia="zh-CN"/>
        </w:rPr>
        <w:t>执</w:t>
      </w:r>
      <w:r>
        <w:rPr>
          <w:rFonts w:hint="default"/>
          <w:color w:val="auto"/>
          <w:sz w:val="24"/>
          <w:szCs w:val="24"/>
          <w:lang w:val="en-US" w:eastAsia="zh-CN"/>
        </w:rPr>
        <w:t>结</w:t>
      </w:r>
      <w:r>
        <w:rPr>
          <w:rFonts w:hint="eastAsia"/>
          <w:color w:val="auto"/>
          <w:sz w:val="24"/>
          <w:szCs w:val="24"/>
          <w:lang w:val="en-US" w:eastAsia="zh-CN"/>
        </w:rPr>
        <w:t>6739</w:t>
      </w:r>
      <w:r>
        <w:rPr>
          <w:rFonts w:hint="default"/>
          <w:color w:val="auto"/>
          <w:sz w:val="24"/>
          <w:szCs w:val="24"/>
          <w:lang w:val="en-US" w:eastAsia="zh-CN"/>
        </w:rPr>
        <w:t>件</w:t>
      </w:r>
      <w:r>
        <w:rPr>
          <w:rFonts w:hint="eastAsia"/>
          <w:color w:val="auto"/>
          <w:sz w:val="24"/>
          <w:szCs w:val="24"/>
          <w:lang w:val="en-US" w:eastAsia="zh-CN"/>
        </w:rPr>
        <w:t>，法定审限内结案率100%，法官人均办案247件。</w:t>
      </w:r>
    </w:p>
    <w:p>
      <w:pPr>
        <w:ind w:firstLine="480" w:firstLineChars="200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（三）各项指标完成情况分析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1、</w:t>
      </w:r>
      <w:r>
        <w:rPr>
          <w:rFonts w:hint="eastAsia"/>
          <w:b/>
          <w:bCs/>
          <w:sz w:val="24"/>
          <w:szCs w:val="24"/>
        </w:rPr>
        <w:t>部门管理</w:t>
      </w:r>
    </w:p>
    <w:p>
      <w:pPr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根据《202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年民乐县人民法</w:t>
      </w:r>
      <w:r>
        <w:rPr>
          <w:color w:val="auto"/>
          <w:sz w:val="24"/>
          <w:szCs w:val="24"/>
        </w:rPr>
        <w:t>院整体支出绩效自评表》</w:t>
      </w:r>
      <w:r>
        <w:rPr>
          <w:rFonts w:hint="eastAsia"/>
          <w:color w:val="auto"/>
          <w:sz w:val="24"/>
          <w:szCs w:val="24"/>
        </w:rPr>
        <w:t>一级指标部门管理之下共设置</w:t>
      </w:r>
      <w:r>
        <w:rPr>
          <w:rFonts w:hint="eastAsia"/>
          <w:color w:val="auto"/>
          <w:sz w:val="24"/>
          <w:szCs w:val="24"/>
          <w:lang w:val="en-US" w:eastAsia="zh-CN"/>
        </w:rPr>
        <w:t>6</w:t>
      </w:r>
      <w:r>
        <w:rPr>
          <w:color w:val="auto"/>
          <w:sz w:val="24"/>
          <w:szCs w:val="24"/>
        </w:rPr>
        <w:t>个二级指标，10个三级指标，指标</w:t>
      </w:r>
      <w:r>
        <w:rPr>
          <w:rFonts w:hint="eastAsia"/>
          <w:color w:val="auto"/>
          <w:sz w:val="24"/>
          <w:szCs w:val="24"/>
        </w:rPr>
        <w:t>权重合计20</w:t>
      </w:r>
      <w:r>
        <w:rPr>
          <w:color w:val="auto"/>
          <w:sz w:val="24"/>
          <w:szCs w:val="24"/>
        </w:rPr>
        <w:t>分，自评得分</w:t>
      </w:r>
      <w:r>
        <w:rPr>
          <w:rFonts w:hint="eastAsia"/>
          <w:color w:val="auto"/>
          <w:sz w:val="24"/>
          <w:szCs w:val="24"/>
          <w:lang w:val="en-US" w:eastAsia="zh-CN"/>
        </w:rPr>
        <w:t>19.12</w:t>
      </w:r>
      <w:r>
        <w:rPr>
          <w:color w:val="auto"/>
          <w:sz w:val="24"/>
          <w:szCs w:val="24"/>
        </w:rPr>
        <w:t>分，得分率为</w:t>
      </w:r>
      <w:r>
        <w:rPr>
          <w:rFonts w:hint="eastAsia"/>
          <w:color w:val="auto"/>
          <w:sz w:val="24"/>
          <w:szCs w:val="24"/>
          <w:lang w:val="en-US" w:eastAsia="zh-CN"/>
        </w:rPr>
        <w:t>95.6</w:t>
      </w:r>
      <w:r>
        <w:rPr>
          <w:color w:val="auto"/>
          <w:sz w:val="24"/>
          <w:szCs w:val="24"/>
        </w:rPr>
        <w:t>%。各指标得分</w:t>
      </w:r>
      <w:r>
        <w:rPr>
          <w:rFonts w:hint="eastAsia"/>
          <w:color w:val="auto"/>
          <w:sz w:val="24"/>
          <w:szCs w:val="24"/>
        </w:rPr>
        <w:t>情况如下图所示：</w:t>
      </w:r>
    </w:p>
    <w:tbl>
      <w:tblPr>
        <w:tblStyle w:val="11"/>
        <w:tblW w:w="8714" w:type="dxa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1559"/>
        <w:gridCol w:w="1559"/>
        <w:gridCol w:w="851"/>
        <w:gridCol w:w="992"/>
        <w:gridCol w:w="9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auto"/>
                <w:kern w:val="0"/>
                <w:szCs w:val="21"/>
              </w:rPr>
              <w:t>三级指标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auto"/>
                <w:kern w:val="0"/>
                <w:szCs w:val="21"/>
              </w:rPr>
              <w:t>年度指标值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auto"/>
                <w:kern w:val="0"/>
                <w:szCs w:val="21"/>
              </w:rPr>
              <w:t>实际完成值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auto"/>
                <w:kern w:val="0"/>
                <w:szCs w:val="21"/>
              </w:rPr>
              <w:t>权重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auto"/>
                <w:kern w:val="0"/>
                <w:szCs w:val="21"/>
              </w:rPr>
              <w:t>得分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auto"/>
                <w:kern w:val="0"/>
                <w:szCs w:val="21"/>
              </w:rPr>
              <w:t>得分率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基本支出预算执行率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100%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100</w:t>
            </w:r>
            <w:r>
              <w:rPr>
                <w:rFonts w:hint="eastAsia"/>
                <w:color w:val="auto"/>
                <w:szCs w:val="21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2 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项目支出预算执行率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100%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56.04</w:t>
            </w:r>
            <w:r>
              <w:rPr>
                <w:rFonts w:hint="eastAsia"/>
                <w:color w:val="auto"/>
                <w:szCs w:val="21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2 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1.12</w:t>
            </w:r>
            <w:r>
              <w:rPr>
                <w:rFonts w:hint="eastAsia"/>
                <w:color w:val="auto"/>
                <w:szCs w:val="21"/>
              </w:rPr>
              <w:t xml:space="preserve">   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  <w:lang w:val="en-US" w:eastAsia="zh-CN"/>
              </w:rPr>
              <w:t>56</w:t>
            </w:r>
            <w:r>
              <w:rPr>
                <w:rFonts w:ascii="等线" w:hAnsi="等线" w:eastAsia="等线" w:cs="宋体"/>
                <w:color w:val="auto"/>
                <w:kern w:val="0"/>
                <w:szCs w:val="21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“三公经费”控制率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≤100%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100</w:t>
            </w:r>
            <w:r>
              <w:rPr>
                <w:rFonts w:hint="eastAsia"/>
                <w:color w:val="auto"/>
                <w:szCs w:val="21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2 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szCs w:val="21"/>
              </w:rPr>
              <w:t xml:space="preserve">  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结转结余变动率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≤0%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2 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财务管理制度健全性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健全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健全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2 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资金使用规范性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规范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规范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2 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政府采购规范性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规范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规范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2 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资产管理规范性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规范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规范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2 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在职人员控制率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≤100%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2 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2    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重点工作管理制度健全性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健全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健全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2 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auto"/>
                <w:kern w:val="0"/>
                <w:szCs w:val="21"/>
              </w:rPr>
              <w:t>合计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  <w:lang w:val="en-US" w:eastAsia="zh-CN"/>
              </w:rPr>
              <w:t>19.12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  <w:lang w:val="en-US" w:eastAsia="zh-CN"/>
              </w:rPr>
              <w:t>95.6</w:t>
            </w: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  <w:t>%</w:t>
            </w:r>
          </w:p>
        </w:tc>
      </w:tr>
    </w:tbl>
    <w:p>
      <w:pPr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基本支出预算执行率：</w:t>
      </w:r>
      <w:r>
        <w:rPr>
          <w:rFonts w:hint="eastAsia"/>
          <w:color w:val="auto"/>
          <w:sz w:val="24"/>
          <w:szCs w:val="24"/>
        </w:rPr>
        <w:t>该指标反映基本支出实际数占预算数的比值，202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年</w:t>
      </w:r>
      <w:r>
        <w:rPr>
          <w:color w:val="auto"/>
          <w:sz w:val="24"/>
          <w:szCs w:val="24"/>
        </w:rPr>
        <w:t>度基本支出全年预算数</w:t>
      </w:r>
      <w:r>
        <w:rPr>
          <w:rFonts w:hint="eastAsia"/>
          <w:color w:val="auto"/>
          <w:sz w:val="24"/>
          <w:szCs w:val="24"/>
          <w:lang w:val="en-US" w:eastAsia="zh-CN"/>
        </w:rPr>
        <w:t>1534.28</w:t>
      </w:r>
      <w:r>
        <w:rPr>
          <w:color w:val="auto"/>
          <w:sz w:val="24"/>
          <w:szCs w:val="24"/>
        </w:rPr>
        <w:t>万元，实际支出数1</w:t>
      </w:r>
      <w:r>
        <w:rPr>
          <w:rFonts w:hint="eastAsia"/>
          <w:color w:val="auto"/>
          <w:sz w:val="24"/>
          <w:szCs w:val="24"/>
        </w:rPr>
        <w:t>5</w:t>
      </w:r>
      <w:r>
        <w:rPr>
          <w:rFonts w:hint="eastAsia"/>
          <w:color w:val="auto"/>
          <w:sz w:val="24"/>
          <w:szCs w:val="24"/>
          <w:lang w:val="en-US" w:eastAsia="zh-CN"/>
        </w:rPr>
        <w:t>34.28</w:t>
      </w:r>
      <w:r>
        <w:rPr>
          <w:rFonts w:hint="eastAsia"/>
          <w:color w:val="auto"/>
          <w:sz w:val="24"/>
          <w:szCs w:val="24"/>
        </w:rPr>
        <w:t>万元，预算执行率</w:t>
      </w:r>
      <w:r>
        <w:rPr>
          <w:rFonts w:hint="eastAsia"/>
          <w:color w:val="auto"/>
          <w:sz w:val="24"/>
          <w:szCs w:val="24"/>
          <w:lang w:val="en-US" w:eastAsia="zh-CN"/>
        </w:rPr>
        <w:t>100</w:t>
      </w:r>
      <w:r>
        <w:rPr>
          <w:color w:val="auto"/>
          <w:sz w:val="24"/>
          <w:szCs w:val="24"/>
        </w:rPr>
        <w:t>%，该指标分值</w:t>
      </w:r>
      <w:r>
        <w:rPr>
          <w:rFonts w:hint="eastAsia"/>
          <w:color w:val="auto"/>
          <w:sz w:val="24"/>
          <w:szCs w:val="24"/>
        </w:rPr>
        <w:t xml:space="preserve">2 </w:t>
      </w:r>
      <w:r>
        <w:rPr>
          <w:color w:val="auto"/>
          <w:sz w:val="24"/>
          <w:szCs w:val="24"/>
        </w:rPr>
        <w:t>分，根据评分标准自评</w:t>
      </w:r>
      <w:r>
        <w:rPr>
          <w:rFonts w:hint="eastAsia"/>
          <w:color w:val="auto"/>
          <w:sz w:val="24"/>
          <w:szCs w:val="24"/>
        </w:rPr>
        <w:t xml:space="preserve">得分 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color w:val="auto"/>
          <w:sz w:val="24"/>
          <w:szCs w:val="24"/>
        </w:rPr>
        <w:t>分，得分率为</w:t>
      </w:r>
      <w:r>
        <w:rPr>
          <w:rFonts w:hint="eastAsia"/>
          <w:color w:val="auto"/>
          <w:sz w:val="24"/>
          <w:szCs w:val="24"/>
          <w:lang w:val="en-US" w:eastAsia="zh-CN"/>
        </w:rPr>
        <w:t>100</w:t>
      </w:r>
      <w:r>
        <w:rPr>
          <w:color w:val="auto"/>
          <w:sz w:val="24"/>
          <w:szCs w:val="24"/>
        </w:rPr>
        <w:t>%。</w:t>
      </w:r>
    </w:p>
    <w:p>
      <w:pPr>
        <w:ind w:firstLine="480" w:firstLineChars="200"/>
        <w:rPr>
          <w:color w:val="auto"/>
          <w:sz w:val="24"/>
          <w:szCs w:val="24"/>
          <w:highlight w:val="yellow"/>
        </w:rPr>
      </w:pPr>
      <w:r>
        <w:rPr>
          <w:rFonts w:hint="eastAsia"/>
          <w:b/>
          <w:bCs/>
          <w:color w:val="auto"/>
          <w:sz w:val="24"/>
          <w:szCs w:val="24"/>
        </w:rPr>
        <w:t>项目支出预算执行率</w:t>
      </w:r>
      <w:r>
        <w:rPr>
          <w:rFonts w:hint="eastAsia"/>
          <w:color w:val="auto"/>
          <w:sz w:val="24"/>
          <w:szCs w:val="24"/>
        </w:rPr>
        <w:t>：该指标反映项目支出实际数占预算数的比值，202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年</w:t>
      </w:r>
      <w:r>
        <w:rPr>
          <w:color w:val="auto"/>
          <w:sz w:val="24"/>
          <w:szCs w:val="24"/>
        </w:rPr>
        <w:t>度项目支出全年预算数</w:t>
      </w:r>
      <w:r>
        <w:rPr>
          <w:rFonts w:hint="eastAsia"/>
          <w:color w:val="auto"/>
          <w:sz w:val="24"/>
          <w:szCs w:val="24"/>
          <w:lang w:val="en-US" w:eastAsia="zh-CN"/>
        </w:rPr>
        <w:t>1623</w:t>
      </w:r>
      <w:r>
        <w:rPr>
          <w:color w:val="auto"/>
          <w:sz w:val="24"/>
          <w:szCs w:val="24"/>
        </w:rPr>
        <w:t>万元，实际支出数</w:t>
      </w:r>
      <w:r>
        <w:rPr>
          <w:rFonts w:hint="eastAsia"/>
          <w:color w:val="auto"/>
          <w:sz w:val="24"/>
          <w:szCs w:val="24"/>
          <w:lang w:val="en-US" w:eastAsia="zh-CN"/>
        </w:rPr>
        <w:t>909.51</w:t>
      </w:r>
      <w:r>
        <w:rPr>
          <w:rFonts w:hint="eastAsia"/>
          <w:color w:val="auto"/>
          <w:sz w:val="24"/>
          <w:szCs w:val="24"/>
        </w:rPr>
        <w:t>万元，项目支出预算执行率为</w:t>
      </w:r>
      <w:r>
        <w:rPr>
          <w:rFonts w:hint="eastAsia"/>
          <w:color w:val="auto"/>
          <w:sz w:val="24"/>
          <w:szCs w:val="24"/>
          <w:lang w:val="en-US" w:eastAsia="zh-CN"/>
        </w:rPr>
        <w:t>56.04</w:t>
      </w:r>
      <w:r>
        <w:rPr>
          <w:color w:val="auto"/>
          <w:sz w:val="24"/>
          <w:szCs w:val="24"/>
        </w:rPr>
        <w:t>%，</w:t>
      </w:r>
      <w:r>
        <w:rPr>
          <w:rFonts w:hint="eastAsia"/>
          <w:color w:val="auto"/>
          <w:sz w:val="24"/>
          <w:szCs w:val="24"/>
        </w:rPr>
        <w:t>该指标分值2</w:t>
      </w:r>
      <w:r>
        <w:rPr>
          <w:color w:val="auto"/>
          <w:sz w:val="24"/>
          <w:szCs w:val="24"/>
        </w:rPr>
        <w:t>分，自评得分</w:t>
      </w:r>
      <w:r>
        <w:rPr>
          <w:rFonts w:hint="eastAsia"/>
          <w:color w:val="auto"/>
          <w:sz w:val="24"/>
          <w:szCs w:val="24"/>
          <w:lang w:val="en-US" w:eastAsia="zh-CN"/>
        </w:rPr>
        <w:t>1.12</w:t>
      </w:r>
      <w:r>
        <w:rPr>
          <w:color w:val="auto"/>
          <w:sz w:val="24"/>
          <w:szCs w:val="24"/>
        </w:rPr>
        <w:t>分，</w:t>
      </w:r>
      <w:r>
        <w:rPr>
          <w:rFonts w:hint="eastAsia"/>
          <w:color w:val="auto"/>
          <w:sz w:val="24"/>
          <w:szCs w:val="24"/>
        </w:rPr>
        <w:t>得分率为</w:t>
      </w:r>
      <w:r>
        <w:rPr>
          <w:rFonts w:hint="eastAsia"/>
          <w:color w:val="auto"/>
          <w:sz w:val="24"/>
          <w:szCs w:val="24"/>
          <w:lang w:val="en-US" w:eastAsia="zh-CN"/>
        </w:rPr>
        <w:t>56</w:t>
      </w:r>
      <w:r>
        <w:rPr>
          <w:color w:val="auto"/>
          <w:sz w:val="24"/>
          <w:szCs w:val="24"/>
        </w:rPr>
        <w:t>%。</w:t>
      </w:r>
    </w:p>
    <w:p>
      <w:pPr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“三公经费”控制率：</w:t>
      </w:r>
      <w:r>
        <w:rPr>
          <w:rFonts w:hint="eastAsia"/>
          <w:color w:val="auto"/>
          <w:sz w:val="24"/>
          <w:szCs w:val="24"/>
        </w:rPr>
        <w:t>该指标反映三公经费实际数占预算数的比值，</w:t>
      </w:r>
      <w:r>
        <w:rPr>
          <w:color w:val="auto"/>
          <w:sz w:val="24"/>
          <w:szCs w:val="24"/>
        </w:rPr>
        <w:t>202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color w:val="auto"/>
          <w:sz w:val="24"/>
          <w:szCs w:val="24"/>
        </w:rPr>
        <w:t>年度我院按照国家、省市区有关厉行节约的规定，对“三</w:t>
      </w:r>
      <w:r>
        <w:rPr>
          <w:rFonts w:hint="eastAsia"/>
          <w:color w:val="auto"/>
          <w:sz w:val="24"/>
          <w:szCs w:val="24"/>
        </w:rPr>
        <w:t>公”经费进行控制，“三公经费”预算数</w:t>
      </w:r>
      <w:r>
        <w:rPr>
          <w:rFonts w:hint="eastAsia"/>
          <w:color w:val="auto"/>
          <w:sz w:val="24"/>
          <w:szCs w:val="24"/>
          <w:lang w:val="en-US" w:eastAsia="zh-CN"/>
        </w:rPr>
        <w:t>41.34</w:t>
      </w:r>
      <w:r>
        <w:rPr>
          <w:color w:val="auto"/>
          <w:sz w:val="24"/>
          <w:szCs w:val="24"/>
        </w:rPr>
        <w:t>万元，实际支出数</w:t>
      </w:r>
      <w:r>
        <w:rPr>
          <w:rFonts w:hint="eastAsia"/>
          <w:color w:val="auto"/>
          <w:sz w:val="24"/>
          <w:szCs w:val="24"/>
          <w:lang w:val="en-US" w:eastAsia="zh-CN"/>
        </w:rPr>
        <w:t>38.56</w:t>
      </w:r>
      <w:r>
        <w:rPr>
          <w:rFonts w:hint="eastAsia"/>
          <w:color w:val="auto"/>
          <w:sz w:val="24"/>
          <w:szCs w:val="24"/>
        </w:rPr>
        <w:t>万</w:t>
      </w:r>
      <w:r>
        <w:rPr>
          <w:color w:val="auto"/>
          <w:sz w:val="24"/>
          <w:szCs w:val="24"/>
        </w:rPr>
        <w:t>元</w:t>
      </w:r>
      <w:r>
        <w:rPr>
          <w:rFonts w:hint="eastAsia"/>
          <w:color w:val="auto"/>
          <w:sz w:val="24"/>
          <w:szCs w:val="24"/>
        </w:rPr>
        <w:t>。</w:t>
      </w:r>
      <w:r>
        <w:rPr>
          <w:color w:val="auto"/>
          <w:sz w:val="24"/>
          <w:szCs w:val="24"/>
        </w:rPr>
        <w:t>“三公经费”控制率为</w:t>
      </w:r>
      <w:r>
        <w:rPr>
          <w:rFonts w:hint="eastAsia"/>
          <w:color w:val="auto"/>
          <w:sz w:val="24"/>
          <w:szCs w:val="24"/>
          <w:lang w:val="en-US" w:eastAsia="zh-CN"/>
        </w:rPr>
        <w:t>93.28</w:t>
      </w:r>
      <w:r>
        <w:rPr>
          <w:color w:val="auto"/>
          <w:sz w:val="24"/>
          <w:szCs w:val="24"/>
        </w:rPr>
        <w:t>%，</w:t>
      </w:r>
      <w:r>
        <w:rPr>
          <w:rFonts w:hint="eastAsia"/>
          <w:color w:val="auto"/>
          <w:sz w:val="24"/>
          <w:szCs w:val="24"/>
        </w:rPr>
        <w:t>低于</w:t>
      </w:r>
      <w:r>
        <w:rPr>
          <w:color w:val="auto"/>
          <w:sz w:val="24"/>
          <w:szCs w:val="24"/>
        </w:rPr>
        <w:t>控制率100%，该</w:t>
      </w:r>
      <w:r>
        <w:rPr>
          <w:rFonts w:hint="eastAsia"/>
          <w:color w:val="auto"/>
          <w:sz w:val="24"/>
          <w:szCs w:val="24"/>
        </w:rPr>
        <w:t>指标分值2</w:t>
      </w:r>
      <w:r>
        <w:rPr>
          <w:color w:val="auto"/>
          <w:sz w:val="24"/>
          <w:szCs w:val="24"/>
        </w:rPr>
        <w:t>分，自评得分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color w:val="auto"/>
          <w:sz w:val="24"/>
          <w:szCs w:val="24"/>
        </w:rPr>
        <w:t>分，得分率</w:t>
      </w:r>
      <w:r>
        <w:rPr>
          <w:rFonts w:hint="eastAsia"/>
          <w:color w:val="auto"/>
          <w:sz w:val="24"/>
          <w:szCs w:val="24"/>
          <w:lang w:val="en-US" w:eastAsia="zh-CN"/>
        </w:rPr>
        <w:t>100</w:t>
      </w:r>
      <w:r>
        <w:rPr>
          <w:color w:val="auto"/>
          <w:sz w:val="24"/>
          <w:szCs w:val="24"/>
        </w:rPr>
        <w:t>%。</w:t>
      </w:r>
    </w:p>
    <w:p>
      <w:pPr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结转结余变动率：</w:t>
      </w:r>
      <w:r>
        <w:rPr>
          <w:rFonts w:hint="eastAsia"/>
          <w:color w:val="auto"/>
          <w:sz w:val="24"/>
          <w:szCs w:val="24"/>
        </w:rPr>
        <w:t>该指标反映本年度结转资金相比上年度结转资金的增减程度，202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</w:rPr>
        <w:t>年</w:t>
      </w:r>
      <w:r>
        <w:rPr>
          <w:color w:val="auto"/>
          <w:sz w:val="24"/>
          <w:szCs w:val="24"/>
        </w:rPr>
        <w:t>度</w:t>
      </w:r>
      <w:r>
        <w:rPr>
          <w:rFonts w:hint="eastAsia"/>
          <w:color w:val="auto"/>
          <w:sz w:val="24"/>
          <w:szCs w:val="24"/>
        </w:rPr>
        <w:t>结转资金</w:t>
      </w:r>
      <w:r>
        <w:rPr>
          <w:rFonts w:hint="eastAsia"/>
          <w:color w:val="auto"/>
          <w:sz w:val="24"/>
          <w:szCs w:val="24"/>
          <w:lang w:val="en-US" w:eastAsia="zh-CN"/>
        </w:rPr>
        <w:t>8.99</w:t>
      </w:r>
      <w:r>
        <w:rPr>
          <w:rFonts w:hint="eastAsia"/>
          <w:color w:val="auto"/>
          <w:sz w:val="24"/>
          <w:szCs w:val="24"/>
        </w:rPr>
        <w:t>元，</w:t>
      </w:r>
      <w:r>
        <w:rPr>
          <w:color w:val="auto"/>
          <w:sz w:val="24"/>
          <w:szCs w:val="24"/>
        </w:rPr>
        <w:t xml:space="preserve"> 202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color w:val="auto"/>
          <w:sz w:val="24"/>
          <w:szCs w:val="24"/>
        </w:rPr>
        <w:t>年结转结余资金</w:t>
      </w:r>
      <w:r>
        <w:rPr>
          <w:rFonts w:hint="eastAsia"/>
          <w:color w:val="auto"/>
          <w:sz w:val="24"/>
          <w:szCs w:val="24"/>
          <w:lang w:val="en-US" w:eastAsia="zh-CN"/>
        </w:rPr>
        <w:t>713.68</w:t>
      </w:r>
      <w:r>
        <w:rPr>
          <w:rFonts w:hint="eastAsia"/>
          <w:color w:val="auto"/>
          <w:sz w:val="24"/>
          <w:szCs w:val="24"/>
        </w:rPr>
        <w:t>万元。在预算执行、事项支出、会计核算以及重大事项支出程序等方面不存在不规范现象，无虚列项目支出，截留、挤占、挪用项目资金等情况。指标权重2</w:t>
      </w:r>
      <w:r>
        <w:rPr>
          <w:color w:val="auto"/>
          <w:sz w:val="24"/>
          <w:szCs w:val="24"/>
        </w:rPr>
        <w:t>分，自评得分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color w:val="auto"/>
          <w:sz w:val="24"/>
          <w:szCs w:val="24"/>
        </w:rPr>
        <w:t>分，得分率为</w:t>
      </w:r>
      <w:r>
        <w:rPr>
          <w:rFonts w:hint="eastAsia"/>
          <w:color w:val="auto"/>
          <w:sz w:val="24"/>
          <w:szCs w:val="24"/>
          <w:lang w:val="en-US" w:eastAsia="zh-CN"/>
        </w:rPr>
        <w:t>100</w:t>
      </w:r>
      <w:r>
        <w:rPr>
          <w:color w:val="auto"/>
          <w:sz w:val="24"/>
          <w:szCs w:val="24"/>
        </w:rPr>
        <w:t>%。</w:t>
      </w:r>
    </w:p>
    <w:p>
      <w:pPr>
        <w:ind w:firstLine="480" w:firstLineChars="200"/>
        <w:rPr>
          <w:color w:val="00B0F0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财务管理制度健全性：</w:t>
      </w:r>
      <w:r>
        <w:rPr>
          <w:rFonts w:hint="eastAsia"/>
          <w:color w:val="auto"/>
          <w:sz w:val="24"/>
          <w:szCs w:val="24"/>
        </w:rPr>
        <w:t>单位</w:t>
      </w:r>
      <w:r>
        <w:rPr>
          <w:rFonts w:hint="eastAsia"/>
          <w:color w:val="auto"/>
          <w:sz w:val="24"/>
          <w:szCs w:val="24"/>
          <w:lang w:eastAsia="zh-CN"/>
        </w:rPr>
        <w:t>完善了</w:t>
      </w:r>
      <w:r>
        <w:rPr>
          <w:rFonts w:hint="eastAsia"/>
          <w:color w:val="auto"/>
          <w:sz w:val="24"/>
          <w:szCs w:val="24"/>
        </w:rPr>
        <w:t>民乐县人民法院财务经费管理规定、财务管理办法等共多个资产管理办法。</w:t>
      </w:r>
      <w:r>
        <w:rPr>
          <w:color w:val="auto"/>
          <w:sz w:val="24"/>
          <w:szCs w:val="24"/>
        </w:rPr>
        <w:t>该指标权重</w:t>
      </w:r>
      <w:r>
        <w:rPr>
          <w:rFonts w:hint="eastAsia"/>
          <w:color w:val="auto"/>
          <w:sz w:val="24"/>
          <w:szCs w:val="24"/>
        </w:rPr>
        <w:t>2</w:t>
      </w:r>
      <w:r>
        <w:rPr>
          <w:color w:val="auto"/>
          <w:sz w:val="24"/>
          <w:szCs w:val="24"/>
        </w:rPr>
        <w:t>分，按评价标准自评得分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color w:val="auto"/>
          <w:sz w:val="24"/>
          <w:szCs w:val="24"/>
        </w:rPr>
        <w:t>分，得分率</w:t>
      </w:r>
      <w:r>
        <w:rPr>
          <w:rFonts w:hint="eastAsia"/>
          <w:color w:val="auto"/>
          <w:sz w:val="24"/>
          <w:szCs w:val="24"/>
          <w:lang w:eastAsia="zh-CN"/>
        </w:rPr>
        <w:t>为</w:t>
      </w:r>
      <w:r>
        <w:rPr>
          <w:rFonts w:hint="eastAsia"/>
          <w:color w:val="auto"/>
          <w:sz w:val="24"/>
          <w:szCs w:val="24"/>
          <w:lang w:val="en-US" w:eastAsia="zh-CN"/>
        </w:rPr>
        <w:t>100</w:t>
      </w:r>
      <w:r>
        <w:rPr>
          <w:color w:val="auto"/>
          <w:sz w:val="24"/>
          <w:szCs w:val="24"/>
        </w:rPr>
        <w:t>%。</w:t>
      </w:r>
    </w:p>
    <w:p>
      <w:pPr>
        <w:ind w:firstLine="480" w:firstLineChars="200"/>
        <w:rPr>
          <w:rFonts w:hint="eastAsia" w:eastAsiaTheme="minorEastAsia"/>
          <w:color w:val="00B0F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</w:rPr>
        <w:t>资金使用规范性：</w:t>
      </w:r>
      <w:r>
        <w:rPr>
          <w:rFonts w:hint="eastAsia"/>
          <w:color w:val="auto"/>
          <w:sz w:val="24"/>
          <w:szCs w:val="24"/>
        </w:rPr>
        <w:t>该指标反映部门资金支出是否规范，</w:t>
      </w:r>
      <w:r>
        <w:rPr>
          <w:color w:val="auto"/>
          <w:sz w:val="24"/>
          <w:szCs w:val="24"/>
        </w:rPr>
        <w:t>202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</w:rPr>
        <w:t>我院资金支出总体上审批程序合规、手续齐全，支出内容符合省财政预算批复规定的用途。指标权重2</w:t>
      </w:r>
      <w:r>
        <w:rPr>
          <w:color w:val="auto"/>
          <w:sz w:val="24"/>
          <w:szCs w:val="24"/>
        </w:rPr>
        <w:t>分，自评得分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分，得分率为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0</w:t>
      </w:r>
      <w:r>
        <w:rPr>
          <w:color w:val="auto"/>
          <w:sz w:val="24"/>
          <w:szCs w:val="24"/>
        </w:rPr>
        <w:t>%</w:t>
      </w:r>
      <w:r>
        <w:rPr>
          <w:rFonts w:hint="eastAsia"/>
          <w:color w:val="auto"/>
          <w:sz w:val="24"/>
          <w:szCs w:val="24"/>
          <w:lang w:eastAsia="zh-CN"/>
        </w:rPr>
        <w:t>。</w:t>
      </w:r>
    </w:p>
    <w:p>
      <w:pPr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政府采购规范性</w:t>
      </w:r>
      <w:r>
        <w:rPr>
          <w:rFonts w:hint="eastAsia"/>
          <w:color w:val="auto"/>
          <w:sz w:val="24"/>
          <w:szCs w:val="24"/>
        </w:rPr>
        <w:t>：202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年我院采购实际执行情况与采购计划安排基本无差异。采购事项严格执行相关标准，采购业务符合政府采购相关规定，指标权重2</w:t>
      </w:r>
      <w:r>
        <w:rPr>
          <w:color w:val="auto"/>
          <w:sz w:val="24"/>
          <w:szCs w:val="24"/>
        </w:rPr>
        <w:t>分，自评得分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color w:val="auto"/>
          <w:sz w:val="24"/>
          <w:szCs w:val="24"/>
        </w:rPr>
        <w:t>分，</w:t>
      </w:r>
      <w:r>
        <w:rPr>
          <w:rFonts w:hint="eastAsia"/>
          <w:color w:val="auto"/>
          <w:sz w:val="24"/>
          <w:szCs w:val="24"/>
        </w:rPr>
        <w:t>得分率为</w:t>
      </w:r>
      <w:r>
        <w:rPr>
          <w:rFonts w:hint="eastAsia"/>
          <w:color w:val="auto"/>
          <w:sz w:val="24"/>
          <w:szCs w:val="24"/>
          <w:lang w:val="en-US" w:eastAsia="zh-CN"/>
        </w:rPr>
        <w:t>100</w:t>
      </w:r>
      <w:r>
        <w:rPr>
          <w:color w:val="auto"/>
          <w:sz w:val="24"/>
          <w:szCs w:val="24"/>
        </w:rPr>
        <w:t>%。</w:t>
      </w:r>
    </w:p>
    <w:p>
      <w:pPr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资产管理规范性：</w:t>
      </w:r>
      <w:r>
        <w:rPr>
          <w:rFonts w:hint="eastAsia"/>
          <w:color w:val="auto"/>
          <w:sz w:val="24"/>
          <w:szCs w:val="24"/>
        </w:rPr>
        <w:t>202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年我院账务和资产卡片数据相符，资产卡片与实物相符，各类资产保存完整、使用合规、配置合理、处置规范，根据评分标准本项得满分。指标权重2</w:t>
      </w:r>
      <w:r>
        <w:rPr>
          <w:color w:val="auto"/>
          <w:sz w:val="24"/>
          <w:szCs w:val="24"/>
        </w:rPr>
        <w:t>分，自评</w:t>
      </w:r>
      <w:r>
        <w:rPr>
          <w:rFonts w:hint="eastAsia"/>
          <w:color w:val="auto"/>
          <w:sz w:val="24"/>
          <w:szCs w:val="24"/>
        </w:rPr>
        <w:t>得分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color w:val="auto"/>
          <w:sz w:val="24"/>
          <w:szCs w:val="24"/>
        </w:rPr>
        <w:t>分，得分率为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0</w:t>
      </w:r>
      <w:r>
        <w:rPr>
          <w:color w:val="auto"/>
          <w:sz w:val="24"/>
          <w:szCs w:val="24"/>
        </w:rPr>
        <w:t>%。</w:t>
      </w:r>
    </w:p>
    <w:p>
      <w:pPr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在职人员控制率：</w:t>
      </w:r>
      <w:r>
        <w:rPr>
          <w:rFonts w:hint="eastAsia"/>
          <w:color w:val="auto"/>
          <w:sz w:val="24"/>
          <w:szCs w:val="24"/>
        </w:rPr>
        <w:t>该指标反映单位实际人数占编制人数的比重，现</w:t>
      </w:r>
      <w:r>
        <w:rPr>
          <w:color w:val="auto"/>
          <w:sz w:val="24"/>
          <w:szCs w:val="24"/>
        </w:rPr>
        <w:t>有编制</w:t>
      </w:r>
      <w:r>
        <w:rPr>
          <w:rFonts w:hint="eastAsia"/>
          <w:color w:val="auto"/>
          <w:sz w:val="24"/>
          <w:szCs w:val="24"/>
        </w:rPr>
        <w:t>60</w:t>
      </w:r>
      <w:r>
        <w:rPr>
          <w:color w:val="auto"/>
          <w:sz w:val="24"/>
          <w:szCs w:val="24"/>
        </w:rPr>
        <w:t>人</w:t>
      </w:r>
      <w:r>
        <w:rPr>
          <w:rFonts w:hint="eastAsia"/>
          <w:color w:val="auto"/>
          <w:sz w:val="24"/>
          <w:szCs w:val="24"/>
        </w:rPr>
        <w:t>，截止202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年12月实有人员5</w:t>
      </w:r>
      <w:r>
        <w:rPr>
          <w:rFonts w:hint="eastAsia"/>
          <w:color w:val="auto"/>
          <w:sz w:val="24"/>
          <w:szCs w:val="24"/>
          <w:lang w:val="en-US" w:eastAsia="zh-CN"/>
        </w:rPr>
        <w:t>8</w:t>
      </w:r>
      <w:r>
        <w:rPr>
          <w:rFonts w:hint="eastAsia"/>
          <w:color w:val="auto"/>
          <w:sz w:val="24"/>
          <w:szCs w:val="24"/>
        </w:rPr>
        <w:t>人，</w:t>
      </w:r>
      <w:r>
        <w:rPr>
          <w:color w:val="auto"/>
          <w:sz w:val="24"/>
          <w:szCs w:val="24"/>
        </w:rPr>
        <w:t>人员未超编，人员管理较为规</w:t>
      </w:r>
      <w:r>
        <w:rPr>
          <w:rFonts w:hint="eastAsia"/>
          <w:color w:val="auto"/>
          <w:sz w:val="24"/>
          <w:szCs w:val="24"/>
        </w:rPr>
        <w:t xml:space="preserve">范，单位整体的财政供养人员规模能够有效控制。在职人员控制率为100 </w:t>
      </w:r>
      <w:r>
        <w:rPr>
          <w:color w:val="auto"/>
          <w:sz w:val="24"/>
          <w:szCs w:val="24"/>
        </w:rPr>
        <w:t>%，该指标分值</w:t>
      </w:r>
      <w:r>
        <w:rPr>
          <w:rFonts w:hint="eastAsia"/>
          <w:color w:val="auto"/>
          <w:sz w:val="24"/>
          <w:szCs w:val="24"/>
        </w:rPr>
        <w:t>2</w:t>
      </w:r>
      <w:r>
        <w:rPr>
          <w:color w:val="auto"/>
          <w:sz w:val="24"/>
          <w:szCs w:val="24"/>
        </w:rPr>
        <w:t>分，自评得分</w:t>
      </w:r>
      <w:r>
        <w:rPr>
          <w:rFonts w:hint="eastAsia"/>
          <w:color w:val="auto"/>
          <w:sz w:val="24"/>
          <w:szCs w:val="24"/>
        </w:rPr>
        <w:t>2分，得分率100</w:t>
      </w:r>
      <w:r>
        <w:rPr>
          <w:color w:val="auto"/>
          <w:sz w:val="24"/>
          <w:szCs w:val="24"/>
        </w:rPr>
        <w:t>%。</w:t>
      </w:r>
    </w:p>
    <w:p>
      <w:pPr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重点工作管理制度健全性：</w:t>
      </w:r>
      <w:r>
        <w:rPr>
          <w:rFonts w:hint="eastAsia"/>
          <w:color w:val="auto"/>
          <w:sz w:val="24"/>
          <w:szCs w:val="24"/>
        </w:rPr>
        <w:t>该指标反映单位重点工作管理制度是否健全长效，我院针对重点工作，编制《民乐县人民院规章制度汇编》，</w:t>
      </w:r>
      <w:r>
        <w:rPr>
          <w:color w:val="auto"/>
          <w:sz w:val="24"/>
          <w:szCs w:val="24"/>
        </w:rPr>
        <w:t>涉及党</w:t>
      </w:r>
      <w:r>
        <w:rPr>
          <w:rFonts w:hint="eastAsia"/>
          <w:color w:val="auto"/>
          <w:sz w:val="24"/>
          <w:szCs w:val="24"/>
        </w:rPr>
        <w:t>务、政务、财务、审理、队伍管理等各方面，有效推动院各项工作规范化开展，指标权重2</w:t>
      </w:r>
      <w:r>
        <w:rPr>
          <w:color w:val="auto"/>
          <w:sz w:val="24"/>
          <w:szCs w:val="24"/>
        </w:rPr>
        <w:t>分，</w:t>
      </w:r>
      <w:r>
        <w:rPr>
          <w:rFonts w:hint="eastAsia"/>
          <w:color w:val="auto"/>
          <w:sz w:val="24"/>
          <w:szCs w:val="24"/>
        </w:rPr>
        <w:t>自评得分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color w:val="auto"/>
          <w:sz w:val="24"/>
          <w:szCs w:val="24"/>
        </w:rPr>
        <w:t>分，得分率为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color w:val="auto"/>
          <w:sz w:val="24"/>
          <w:szCs w:val="24"/>
        </w:rPr>
        <w:t>0%。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、履职效果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一级指标履职效果下设部门履职目标、部门效果和社会影响3</w:t>
      </w:r>
      <w:r>
        <w:rPr>
          <w:sz w:val="24"/>
          <w:szCs w:val="24"/>
        </w:rPr>
        <w:t>个二级指标</w:t>
      </w:r>
      <w:r>
        <w:rPr>
          <w:rFonts w:hint="eastAsia"/>
          <w:sz w:val="24"/>
          <w:szCs w:val="24"/>
        </w:rPr>
        <w:t>、21个三级指标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下面将逐一进行分析。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>
        <w:rPr>
          <w:b/>
          <w:bCs/>
          <w:sz w:val="24"/>
          <w:szCs w:val="24"/>
        </w:rPr>
        <w:t>1）部门履职目标</w:t>
      </w:r>
    </w:p>
    <w:p>
      <w:pPr>
        <w:ind w:firstLine="480" w:firstLineChars="200"/>
        <w:rPr>
          <w:sz w:val="24"/>
          <w:szCs w:val="24"/>
          <w:highlight w:val="yellow"/>
        </w:rPr>
      </w:pPr>
      <w:r>
        <w:rPr>
          <w:rFonts w:hint="eastAsia"/>
          <w:sz w:val="24"/>
          <w:szCs w:val="24"/>
        </w:rPr>
        <w:t>部门履职目标根据部门重点工作任务的产出而设置，指标权重合计</w:t>
      </w:r>
      <w:r>
        <w:rPr>
          <w:rFonts w:hint="eastAsia"/>
          <w:sz w:val="24"/>
          <w:szCs w:val="24"/>
          <w:lang w:val="en-US" w:eastAsia="zh-CN"/>
        </w:rPr>
        <w:t>22.25</w:t>
      </w:r>
      <w:r>
        <w:rPr>
          <w:sz w:val="24"/>
          <w:szCs w:val="24"/>
        </w:rPr>
        <w:t>分，自评得分</w:t>
      </w:r>
      <w:r>
        <w:rPr>
          <w:rFonts w:hint="eastAsia"/>
          <w:sz w:val="24"/>
          <w:szCs w:val="24"/>
          <w:lang w:val="en-US" w:eastAsia="zh-CN"/>
        </w:rPr>
        <w:t>21.5</w:t>
      </w:r>
      <w:r>
        <w:rPr>
          <w:sz w:val="24"/>
          <w:szCs w:val="24"/>
        </w:rPr>
        <w:t>分，得分率为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  <w:lang w:val="en-US" w:eastAsia="zh-CN"/>
        </w:rPr>
        <w:t>6.63</w:t>
      </w:r>
      <w:r>
        <w:rPr>
          <w:sz w:val="24"/>
          <w:szCs w:val="24"/>
        </w:rPr>
        <w:t>%。</w:t>
      </w:r>
    </w:p>
    <w:tbl>
      <w:tblPr>
        <w:tblStyle w:val="11"/>
        <w:tblW w:w="8931" w:type="dxa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560"/>
        <w:gridCol w:w="1417"/>
        <w:gridCol w:w="1134"/>
        <w:gridCol w:w="1134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年度目标值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实际完成值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得分率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产出数量指标1-</w:t>
            </w:r>
            <w:r>
              <w:rPr>
                <w:rFonts w:hint="eastAsia"/>
                <w:szCs w:val="21"/>
                <w:lang w:eastAsia="zh-CN"/>
              </w:rPr>
              <w:t>受理各项案件数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≥</w:t>
            </w:r>
            <w:r>
              <w:rPr>
                <w:rFonts w:hint="eastAsia"/>
                <w:szCs w:val="21"/>
                <w:lang w:val="en-US" w:eastAsia="zh-CN"/>
              </w:rPr>
              <w:t>8000件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86.55</w:t>
            </w:r>
            <w:r>
              <w:rPr>
                <w:rFonts w:hint="eastAsia"/>
                <w:color w:val="00000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333333"/>
                <w:szCs w:val="21"/>
                <w:lang w:val="en-US" w:eastAsia="zh-CN"/>
              </w:rPr>
              <w:t>5.6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333333"/>
                <w:szCs w:val="21"/>
                <w:lang w:val="en-US" w:eastAsia="zh-CN"/>
              </w:rPr>
              <w:t>4.85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86.61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产出数量指标2-</w:t>
            </w:r>
            <w:r>
              <w:rPr>
                <w:rFonts w:hint="eastAsia"/>
                <w:szCs w:val="21"/>
                <w:lang w:eastAsia="zh-CN"/>
              </w:rPr>
              <w:t>结案率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≥9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7.3</w:t>
            </w:r>
            <w:r>
              <w:rPr>
                <w:rFonts w:hint="eastAsia"/>
                <w:color w:val="00000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lang w:val="en-US" w:eastAsia="zh-CN"/>
              </w:rPr>
              <w:t>5.55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333333"/>
                <w:szCs w:val="21"/>
                <w:lang w:val="en-US" w:eastAsia="zh-CN"/>
              </w:rPr>
              <w:t>5.55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产出数量指标3-</w:t>
            </w:r>
            <w:r>
              <w:rPr>
                <w:rFonts w:hint="eastAsia"/>
                <w:szCs w:val="21"/>
                <w:lang w:eastAsia="zh-CN"/>
              </w:rPr>
              <w:t>案件法定期间办结率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=100</w:t>
            </w:r>
            <w:r>
              <w:rPr>
                <w:rFonts w:hint="eastAsia"/>
                <w:szCs w:val="21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100</w:t>
            </w:r>
            <w:r>
              <w:rPr>
                <w:rFonts w:hint="eastAsia"/>
                <w:color w:val="00000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333333"/>
                <w:szCs w:val="21"/>
                <w:lang w:val="en-US" w:eastAsia="zh-CN"/>
              </w:rPr>
              <w:t>5.55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333333"/>
                <w:szCs w:val="21"/>
                <w:lang w:val="en-US" w:eastAsia="zh-CN"/>
              </w:rPr>
              <w:t>5.55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产出数量指标4-</w:t>
            </w:r>
            <w:r>
              <w:rPr>
                <w:rFonts w:hint="eastAsia"/>
                <w:szCs w:val="21"/>
                <w:lang w:eastAsia="zh-CN"/>
              </w:rPr>
              <w:t>年度预算控制率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=100%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95</w:t>
            </w:r>
            <w:r>
              <w:rPr>
                <w:rFonts w:hint="eastAsia"/>
                <w:color w:val="00000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eastAsia="宋体"/>
                <w:color w:val="333333"/>
                <w:szCs w:val="21"/>
                <w:lang w:val="en-US" w:eastAsia="zh-CN"/>
              </w:rPr>
              <w:t>5.55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eastAsia="宋体"/>
                <w:color w:val="333333"/>
                <w:szCs w:val="21"/>
                <w:lang w:val="en-US" w:eastAsia="zh-CN"/>
              </w:rPr>
              <w:t>5.55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22.25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21.5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96.63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%</w:t>
            </w:r>
          </w:p>
        </w:tc>
      </w:tr>
    </w:tbl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根据我院年度工作计划和重点工作任务，设置各重点业务的产出指标，目标完成情况良好，各指标具体完成情况分析如下：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产出数量指标：</w:t>
      </w:r>
      <w:r>
        <w:rPr>
          <w:rFonts w:hint="eastAsia"/>
          <w:sz w:val="24"/>
          <w:szCs w:val="24"/>
        </w:rPr>
        <w:t>履行宪法法律赋予的职责，</w:t>
      </w:r>
      <w:r>
        <w:rPr>
          <w:sz w:val="24"/>
          <w:szCs w:val="24"/>
        </w:rPr>
        <w:t>各项工作取得新进展。</w:t>
      </w:r>
      <w:r>
        <w:rPr>
          <w:rFonts w:hint="eastAsia"/>
          <w:sz w:val="24"/>
          <w:szCs w:val="24"/>
        </w:rPr>
        <w:t>共</w:t>
      </w:r>
      <w:r>
        <w:rPr>
          <w:sz w:val="24"/>
          <w:szCs w:val="24"/>
        </w:rPr>
        <w:t>受理</w:t>
      </w:r>
      <w:r>
        <w:rPr>
          <w:rFonts w:hint="eastAsia"/>
          <w:sz w:val="24"/>
          <w:szCs w:val="24"/>
        </w:rPr>
        <w:t>各类</w:t>
      </w:r>
      <w:r>
        <w:rPr>
          <w:sz w:val="24"/>
          <w:szCs w:val="24"/>
        </w:rPr>
        <w:t>案件</w:t>
      </w:r>
      <w:r>
        <w:rPr>
          <w:rFonts w:hint="eastAsia"/>
          <w:sz w:val="24"/>
          <w:szCs w:val="24"/>
          <w:lang w:val="en-US" w:eastAsia="zh-CN"/>
        </w:rPr>
        <w:t>6924</w:t>
      </w:r>
      <w:r>
        <w:rPr>
          <w:sz w:val="24"/>
          <w:szCs w:val="24"/>
        </w:rPr>
        <w:t>件，审</w:t>
      </w:r>
      <w:r>
        <w:rPr>
          <w:rFonts w:hint="eastAsia"/>
          <w:sz w:val="24"/>
          <w:szCs w:val="24"/>
        </w:rPr>
        <w:t>执</w:t>
      </w:r>
      <w:r>
        <w:rPr>
          <w:sz w:val="24"/>
          <w:szCs w:val="24"/>
        </w:rPr>
        <w:t>结</w:t>
      </w:r>
      <w:r>
        <w:rPr>
          <w:rFonts w:hint="eastAsia"/>
          <w:sz w:val="24"/>
          <w:szCs w:val="24"/>
          <w:lang w:val="en-US" w:eastAsia="zh-CN"/>
        </w:rPr>
        <w:t>6738</w:t>
      </w:r>
      <w:r>
        <w:rPr>
          <w:sz w:val="24"/>
          <w:szCs w:val="24"/>
        </w:rPr>
        <w:t>件</w:t>
      </w:r>
      <w:r>
        <w:rPr>
          <w:rFonts w:hint="eastAsia"/>
          <w:sz w:val="24"/>
          <w:szCs w:val="24"/>
        </w:rPr>
        <w:t>，法定审限内结案率</w:t>
      </w:r>
      <w:r>
        <w:rPr>
          <w:rFonts w:hint="eastAsia"/>
          <w:sz w:val="24"/>
          <w:szCs w:val="24"/>
          <w:lang w:val="en-US" w:eastAsia="zh-CN"/>
        </w:rPr>
        <w:t>100</w:t>
      </w:r>
      <w:r>
        <w:rPr>
          <w:rFonts w:hint="eastAsia"/>
          <w:sz w:val="24"/>
          <w:szCs w:val="24"/>
        </w:rPr>
        <w:t>%。指标分值</w:t>
      </w:r>
      <w:r>
        <w:rPr>
          <w:rFonts w:hint="eastAsia"/>
          <w:sz w:val="24"/>
          <w:szCs w:val="24"/>
          <w:lang w:val="en-US" w:eastAsia="zh-CN"/>
        </w:rPr>
        <w:t>22.25</w:t>
      </w:r>
      <w:r>
        <w:rPr>
          <w:sz w:val="24"/>
          <w:szCs w:val="24"/>
        </w:rPr>
        <w:t>分，按评价标准自评得分为</w:t>
      </w:r>
      <w:r>
        <w:rPr>
          <w:rFonts w:hint="eastAsia"/>
          <w:sz w:val="24"/>
          <w:szCs w:val="24"/>
          <w:lang w:val="en-US" w:eastAsia="zh-CN"/>
        </w:rPr>
        <w:t>21.5</w:t>
      </w:r>
      <w:r>
        <w:rPr>
          <w:sz w:val="24"/>
          <w:szCs w:val="24"/>
        </w:rPr>
        <w:t>分，得分率为</w:t>
      </w:r>
      <w:r>
        <w:rPr>
          <w:rFonts w:hint="eastAsia"/>
          <w:sz w:val="24"/>
          <w:szCs w:val="24"/>
          <w:lang w:val="en-US" w:eastAsia="zh-CN"/>
        </w:rPr>
        <w:t>96.63</w:t>
      </w:r>
      <w:r>
        <w:rPr>
          <w:sz w:val="24"/>
          <w:szCs w:val="24"/>
        </w:rPr>
        <w:t>%。</w:t>
      </w:r>
    </w:p>
    <w:p>
      <w:pPr>
        <w:ind w:firstLine="480" w:firstLineChars="200"/>
        <w:rPr>
          <w:sz w:val="24"/>
          <w:szCs w:val="24"/>
          <w:highlight w:val="yellow"/>
        </w:rPr>
      </w:pPr>
      <w:r>
        <w:rPr>
          <w:rFonts w:hint="eastAsia"/>
          <w:b/>
          <w:bCs/>
          <w:sz w:val="24"/>
          <w:szCs w:val="24"/>
        </w:rPr>
        <w:t>产出成本指标</w:t>
      </w:r>
      <w:r>
        <w:rPr>
          <w:b/>
          <w:bCs/>
          <w:sz w:val="24"/>
          <w:szCs w:val="24"/>
        </w:rPr>
        <w:t>：</w:t>
      </w: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我院严格贯彻过紧日子</w:t>
      </w:r>
      <w:r>
        <w:rPr>
          <w:rFonts w:hint="eastAsia"/>
          <w:sz w:val="24"/>
          <w:szCs w:val="24"/>
        </w:rPr>
        <w:t>方针，通过优化保障管理方式，培养节俭文化，在提高服务质量水平的同时，降低各项开支，成本有效控制在预算安排内，根据评分标准本项得满分。指标分值</w:t>
      </w:r>
      <w:r>
        <w:rPr>
          <w:sz w:val="24"/>
          <w:szCs w:val="24"/>
        </w:rPr>
        <w:t>2分，自评得分2分，得分率</w:t>
      </w:r>
      <w:r>
        <w:rPr>
          <w:rFonts w:hint="eastAsia"/>
          <w:sz w:val="24"/>
          <w:szCs w:val="24"/>
        </w:rPr>
        <w:t>100</w:t>
      </w:r>
      <w:r>
        <w:rPr>
          <w:sz w:val="24"/>
          <w:szCs w:val="24"/>
        </w:rPr>
        <w:t>%。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（2）部门效果目标</w:t>
      </w:r>
    </w:p>
    <w:tbl>
      <w:tblPr>
        <w:tblStyle w:val="11"/>
        <w:tblW w:w="8931" w:type="dxa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560"/>
        <w:gridCol w:w="1417"/>
        <w:gridCol w:w="1134"/>
        <w:gridCol w:w="1240"/>
        <w:gridCol w:w="10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年度目标值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实际完成值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得分率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经济效益指标-执行案件结案率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≥</w:t>
            </w:r>
            <w:r>
              <w:rPr>
                <w:rFonts w:hint="eastAsia"/>
                <w:szCs w:val="21"/>
                <w:lang w:val="en-US" w:eastAsia="zh-CN"/>
              </w:rPr>
              <w:t>90</w:t>
            </w:r>
            <w:r>
              <w:rPr>
                <w:rFonts w:hint="eastAsia"/>
                <w:szCs w:val="21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93</w:t>
            </w:r>
            <w:r>
              <w:rPr>
                <w:rFonts w:hint="eastAsia"/>
                <w:color w:val="00000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5.55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5.55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100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社会效益指标1</w:t>
            </w:r>
            <w:r>
              <w:rPr>
                <w:rFonts w:hint="eastAsia"/>
                <w:szCs w:val="21"/>
                <w:lang w:val="en-US" w:eastAsia="zh-CN"/>
              </w:rPr>
              <w:t>-</w:t>
            </w:r>
            <w:r>
              <w:rPr>
                <w:rFonts w:hint="eastAsia"/>
                <w:szCs w:val="21"/>
              </w:rPr>
              <w:t>营商环境改变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好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100</w:t>
            </w:r>
            <w:r>
              <w:rPr>
                <w:rFonts w:hint="eastAsia"/>
                <w:color w:val="00000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5.55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5.55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100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生态</w:t>
            </w:r>
            <w:r>
              <w:rPr>
                <w:rFonts w:hint="eastAsia"/>
                <w:szCs w:val="21"/>
              </w:rPr>
              <w:t>效益指标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-一生态效益指标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达标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5.55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5.55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.65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.65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%</w:t>
            </w:r>
          </w:p>
        </w:tc>
      </w:tr>
    </w:tbl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效益指标主要考虑社会效益和经济效益两部分。总分值</w:t>
      </w:r>
      <w:r>
        <w:rPr>
          <w:rFonts w:hint="eastAsia"/>
          <w:sz w:val="24"/>
          <w:szCs w:val="24"/>
          <w:lang w:val="en-US" w:eastAsia="zh-CN"/>
        </w:rPr>
        <w:t>16.65</w:t>
      </w:r>
      <w:r>
        <w:rPr>
          <w:rFonts w:hint="eastAsia"/>
          <w:sz w:val="24"/>
          <w:szCs w:val="24"/>
        </w:rPr>
        <w:t>分，得分</w:t>
      </w:r>
      <w:r>
        <w:rPr>
          <w:rFonts w:hint="eastAsia"/>
          <w:sz w:val="24"/>
          <w:szCs w:val="24"/>
          <w:lang w:val="en-US" w:eastAsia="zh-CN"/>
        </w:rPr>
        <w:t>16.65</w:t>
      </w:r>
      <w:r>
        <w:rPr>
          <w:rFonts w:hint="eastAsia"/>
          <w:sz w:val="24"/>
          <w:szCs w:val="24"/>
        </w:rPr>
        <w:t>分，得分率</w:t>
      </w:r>
      <w:r>
        <w:rPr>
          <w:rFonts w:hint="eastAsia"/>
          <w:sz w:val="24"/>
          <w:szCs w:val="24"/>
          <w:lang w:val="en-US" w:eastAsia="zh-CN"/>
        </w:rPr>
        <w:t>100</w:t>
      </w:r>
      <w:r>
        <w:rPr>
          <w:rFonts w:hint="eastAsia"/>
          <w:sz w:val="24"/>
          <w:szCs w:val="24"/>
        </w:rPr>
        <w:t>%。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经济效益主要为执行案件结案率指标，我院202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年执行案件结案率</w:t>
      </w:r>
      <w:r>
        <w:rPr>
          <w:rFonts w:hint="eastAsia"/>
          <w:sz w:val="24"/>
          <w:szCs w:val="24"/>
          <w:lang w:val="en-US" w:eastAsia="zh-CN"/>
        </w:rPr>
        <w:t>93</w:t>
      </w:r>
      <w:r>
        <w:rPr>
          <w:rFonts w:hint="eastAsia"/>
          <w:sz w:val="24"/>
          <w:szCs w:val="24"/>
        </w:rPr>
        <w:t>%。指标分值</w:t>
      </w:r>
      <w:r>
        <w:rPr>
          <w:rFonts w:hint="eastAsia"/>
          <w:sz w:val="24"/>
          <w:szCs w:val="24"/>
          <w:lang w:val="en-US" w:eastAsia="zh-CN"/>
        </w:rPr>
        <w:t>5.55</w:t>
      </w:r>
      <w:r>
        <w:rPr>
          <w:rFonts w:hint="eastAsia"/>
          <w:sz w:val="24"/>
          <w:szCs w:val="24"/>
        </w:rPr>
        <w:t>分，自评得分</w:t>
      </w:r>
      <w:r>
        <w:rPr>
          <w:rFonts w:hint="eastAsia"/>
          <w:sz w:val="24"/>
          <w:szCs w:val="24"/>
          <w:lang w:val="en-US" w:eastAsia="zh-CN"/>
        </w:rPr>
        <w:t>5.55</w:t>
      </w:r>
      <w:r>
        <w:rPr>
          <w:rFonts w:hint="eastAsia"/>
          <w:sz w:val="24"/>
          <w:szCs w:val="24"/>
        </w:rPr>
        <w:t>分，得分率</w:t>
      </w:r>
      <w:r>
        <w:rPr>
          <w:rFonts w:hint="eastAsia"/>
          <w:sz w:val="24"/>
          <w:szCs w:val="24"/>
          <w:lang w:val="en-US" w:eastAsia="zh-CN"/>
        </w:rPr>
        <w:t>100</w:t>
      </w:r>
      <w:r>
        <w:rPr>
          <w:rFonts w:hint="eastAsia"/>
          <w:sz w:val="24"/>
          <w:szCs w:val="24"/>
        </w:rPr>
        <w:t xml:space="preserve">%。 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社会效益主要为营商环境改变指标。指标分值</w:t>
      </w:r>
      <w:r>
        <w:rPr>
          <w:rFonts w:hint="eastAsia"/>
          <w:sz w:val="24"/>
          <w:szCs w:val="24"/>
          <w:lang w:val="en-US" w:eastAsia="zh-CN"/>
        </w:rPr>
        <w:t>5.55</w:t>
      </w:r>
      <w:r>
        <w:rPr>
          <w:rFonts w:hint="eastAsia"/>
          <w:sz w:val="24"/>
          <w:szCs w:val="24"/>
        </w:rPr>
        <w:t>分，自评得分</w:t>
      </w:r>
      <w:r>
        <w:rPr>
          <w:rFonts w:hint="eastAsia"/>
          <w:sz w:val="24"/>
          <w:szCs w:val="24"/>
          <w:lang w:val="en-US" w:eastAsia="zh-CN"/>
        </w:rPr>
        <w:t>5.55</w:t>
      </w:r>
      <w:r>
        <w:rPr>
          <w:rFonts w:hint="eastAsia"/>
          <w:sz w:val="24"/>
          <w:szCs w:val="24"/>
        </w:rPr>
        <w:t>分，得分率</w:t>
      </w:r>
      <w:r>
        <w:rPr>
          <w:rFonts w:hint="eastAsia"/>
          <w:sz w:val="24"/>
          <w:szCs w:val="24"/>
          <w:lang w:val="en-US" w:eastAsia="zh-CN"/>
        </w:rPr>
        <w:t>100</w:t>
      </w:r>
      <w:r>
        <w:rPr>
          <w:rFonts w:hint="eastAsia"/>
          <w:sz w:val="24"/>
          <w:szCs w:val="24"/>
        </w:rPr>
        <w:t xml:space="preserve">%。 </w:t>
      </w:r>
    </w:p>
    <w:p>
      <w:pPr>
        <w:pStyle w:val="2"/>
        <w:rPr>
          <w:rFonts w:hint="eastAsia" w:asciiTheme="minorHAnsi" w:hAnsiTheme="minorHAnsi" w:eastAsiaTheme="minorEastAsia" w:cstheme="minorBidi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4"/>
          <w:szCs w:val="24"/>
          <w:lang w:val="en-US" w:eastAsia="zh-CN" w:bidi="ar-SA"/>
        </w:rPr>
        <w:t>生态效益指标分值5.55分，自评得分5.55分，得分率100%。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（3</w:t>
      </w:r>
      <w:r>
        <w:rPr>
          <w:b/>
          <w:bCs/>
          <w:sz w:val="24"/>
          <w:szCs w:val="24"/>
        </w:rPr>
        <w:t>）社会影响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社会影响指标包括单位获奖情况和违法违纪情况两个指标。本项指标分值合计</w:t>
      </w:r>
      <w:r>
        <w:rPr>
          <w:rFonts w:hint="eastAsia"/>
          <w:sz w:val="24"/>
          <w:szCs w:val="24"/>
          <w:lang w:val="en-US" w:eastAsia="zh-CN"/>
        </w:rPr>
        <w:t>11.1</w:t>
      </w:r>
      <w:r>
        <w:rPr>
          <w:sz w:val="24"/>
          <w:szCs w:val="24"/>
        </w:rPr>
        <w:t>分，自评得分</w:t>
      </w:r>
      <w:r>
        <w:rPr>
          <w:rFonts w:hint="eastAsia"/>
          <w:sz w:val="24"/>
          <w:szCs w:val="24"/>
          <w:lang w:val="en-US" w:eastAsia="zh-CN"/>
        </w:rPr>
        <w:t>8.32</w:t>
      </w:r>
      <w:r>
        <w:rPr>
          <w:sz w:val="24"/>
          <w:szCs w:val="24"/>
        </w:rPr>
        <w:t>分，得分率</w:t>
      </w:r>
      <w:r>
        <w:rPr>
          <w:rFonts w:hint="eastAsia"/>
          <w:sz w:val="24"/>
          <w:szCs w:val="24"/>
          <w:lang w:val="en-US" w:eastAsia="zh-CN"/>
        </w:rPr>
        <w:t>74.95</w:t>
      </w:r>
      <w:r>
        <w:rPr>
          <w:sz w:val="24"/>
          <w:szCs w:val="24"/>
        </w:rPr>
        <w:t>%。</w:t>
      </w:r>
    </w:p>
    <w:tbl>
      <w:tblPr>
        <w:tblStyle w:val="11"/>
        <w:tblW w:w="8647" w:type="dxa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781"/>
        <w:gridCol w:w="1338"/>
        <w:gridCol w:w="992"/>
        <w:gridCol w:w="992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年度目标值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实际完成值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得分率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单位获奖情况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&gt;=2项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5.55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2.77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50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 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宋体"/>
                <w:color w:val="000000"/>
                <w:kern w:val="0"/>
                <w:szCs w:val="21"/>
                <w:highlight w:val="red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违法违纪情况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Cs w:val="21"/>
                <w:highlight w:val="red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=0%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5.55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5.55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100 %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11.1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8.32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74.95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 %</w:t>
            </w:r>
          </w:p>
        </w:tc>
      </w:tr>
    </w:tbl>
    <w:p>
      <w:pPr>
        <w:ind w:firstLine="480" w:firstLineChars="2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单位获奖情况：</w:t>
      </w:r>
      <w:r>
        <w:rPr>
          <w:rFonts w:hint="eastAsia"/>
          <w:sz w:val="24"/>
          <w:szCs w:val="24"/>
        </w:rPr>
        <w:t>该指标分值</w:t>
      </w:r>
      <w:r>
        <w:rPr>
          <w:rFonts w:hint="eastAsia"/>
          <w:sz w:val="24"/>
          <w:szCs w:val="24"/>
          <w:lang w:val="en-US" w:eastAsia="zh-CN"/>
        </w:rPr>
        <w:t>5.55</w:t>
      </w:r>
      <w:r>
        <w:rPr>
          <w:sz w:val="24"/>
          <w:szCs w:val="24"/>
        </w:rPr>
        <w:t>分，根据评价</w:t>
      </w:r>
      <w:r>
        <w:rPr>
          <w:rFonts w:hint="eastAsia"/>
          <w:sz w:val="24"/>
          <w:szCs w:val="24"/>
        </w:rPr>
        <w:t>标准自评得分</w:t>
      </w:r>
      <w:r>
        <w:rPr>
          <w:rFonts w:hint="eastAsia"/>
          <w:sz w:val="24"/>
          <w:szCs w:val="24"/>
          <w:lang w:val="en-US" w:eastAsia="zh-CN"/>
        </w:rPr>
        <w:t>2.77</w:t>
      </w:r>
      <w:r>
        <w:rPr>
          <w:sz w:val="24"/>
          <w:szCs w:val="24"/>
        </w:rPr>
        <w:t>分，得分率</w:t>
      </w:r>
      <w:r>
        <w:rPr>
          <w:rFonts w:hint="eastAsia"/>
          <w:sz w:val="24"/>
          <w:szCs w:val="24"/>
          <w:lang w:val="en-US" w:eastAsia="zh-CN"/>
        </w:rPr>
        <w:t>50</w:t>
      </w:r>
      <w:r>
        <w:rPr>
          <w:sz w:val="24"/>
          <w:szCs w:val="24"/>
        </w:rPr>
        <w:t>%</w:t>
      </w:r>
      <w:r>
        <w:rPr>
          <w:rFonts w:hint="eastAsia"/>
          <w:sz w:val="24"/>
          <w:szCs w:val="24"/>
        </w:rPr>
        <w:t>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违法违纪情况：</w:t>
      </w: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未出现在国家层面督查或人大审计、监</w:t>
      </w:r>
      <w:r>
        <w:rPr>
          <w:rFonts w:hint="eastAsia"/>
          <w:sz w:val="24"/>
          <w:szCs w:val="24"/>
        </w:rPr>
        <w:t>察等监督监察时发现问题被问责的情况，该指标权重</w:t>
      </w:r>
      <w:r>
        <w:rPr>
          <w:rFonts w:hint="eastAsia"/>
          <w:sz w:val="24"/>
          <w:szCs w:val="24"/>
          <w:lang w:val="en-US" w:eastAsia="zh-CN"/>
        </w:rPr>
        <w:t>5.55</w:t>
      </w:r>
      <w:r>
        <w:rPr>
          <w:sz w:val="24"/>
          <w:szCs w:val="24"/>
        </w:rPr>
        <w:t>分，自评</w:t>
      </w:r>
      <w:r>
        <w:rPr>
          <w:rFonts w:hint="eastAsia"/>
          <w:sz w:val="24"/>
          <w:szCs w:val="24"/>
        </w:rPr>
        <w:t>得分</w:t>
      </w:r>
      <w:r>
        <w:rPr>
          <w:rFonts w:hint="eastAsia"/>
          <w:sz w:val="24"/>
          <w:szCs w:val="24"/>
          <w:lang w:val="en-US" w:eastAsia="zh-CN"/>
        </w:rPr>
        <w:t>5.55</w:t>
      </w:r>
      <w:r>
        <w:rPr>
          <w:sz w:val="24"/>
          <w:szCs w:val="24"/>
        </w:rPr>
        <w:t>分，得分率为</w:t>
      </w:r>
      <w:r>
        <w:rPr>
          <w:rFonts w:hint="eastAsia"/>
          <w:sz w:val="24"/>
          <w:szCs w:val="24"/>
        </w:rPr>
        <w:t>10</w:t>
      </w:r>
      <w:r>
        <w:rPr>
          <w:sz w:val="24"/>
          <w:szCs w:val="24"/>
        </w:rPr>
        <w:t>0%。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、能力建设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根据《202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度</w:t>
      </w:r>
      <w:r>
        <w:rPr>
          <w:rFonts w:hint="eastAsia"/>
          <w:sz w:val="24"/>
          <w:szCs w:val="24"/>
        </w:rPr>
        <w:t>民乐县人民法</w:t>
      </w:r>
      <w:r>
        <w:rPr>
          <w:sz w:val="24"/>
          <w:szCs w:val="24"/>
        </w:rPr>
        <w:t>院省级预算执行情况绩效自</w:t>
      </w:r>
      <w:r>
        <w:rPr>
          <w:rFonts w:hint="eastAsia"/>
          <w:sz w:val="24"/>
          <w:szCs w:val="24"/>
        </w:rPr>
        <w:t>评报表》，一级指标能力建设下设</w:t>
      </w:r>
      <w:r>
        <w:rPr>
          <w:sz w:val="24"/>
          <w:szCs w:val="24"/>
        </w:rPr>
        <w:t>3个二级指标</w:t>
      </w:r>
      <w:r>
        <w:rPr>
          <w:rFonts w:hint="eastAsia"/>
          <w:sz w:val="24"/>
          <w:szCs w:val="24"/>
        </w:rPr>
        <w:t>,</w:t>
      </w:r>
      <w:r>
        <w:rPr>
          <w:sz w:val="24"/>
          <w:szCs w:val="24"/>
        </w:rPr>
        <w:t>3个三级指标，指标</w:t>
      </w:r>
      <w:r>
        <w:rPr>
          <w:rFonts w:hint="eastAsia"/>
          <w:sz w:val="24"/>
          <w:szCs w:val="24"/>
        </w:rPr>
        <w:t>权重合计10</w:t>
      </w:r>
      <w:r>
        <w:rPr>
          <w:sz w:val="24"/>
          <w:szCs w:val="24"/>
        </w:rPr>
        <w:t>分，自评得分</w:t>
      </w:r>
      <w:r>
        <w:rPr>
          <w:rFonts w:hint="eastAsia"/>
          <w:sz w:val="24"/>
          <w:szCs w:val="24"/>
        </w:rPr>
        <w:t>10</w:t>
      </w:r>
      <w:r>
        <w:rPr>
          <w:sz w:val="24"/>
          <w:szCs w:val="24"/>
        </w:rPr>
        <w:t>分，得分率为</w:t>
      </w:r>
      <w:r>
        <w:rPr>
          <w:rFonts w:hint="eastAsia"/>
          <w:sz w:val="24"/>
          <w:szCs w:val="24"/>
        </w:rPr>
        <w:t>10</w:t>
      </w:r>
      <w:r>
        <w:rPr>
          <w:sz w:val="24"/>
          <w:szCs w:val="24"/>
        </w:rPr>
        <w:t>0%。</w:t>
      </w:r>
    </w:p>
    <w:tbl>
      <w:tblPr>
        <w:tblStyle w:val="11"/>
        <w:tblW w:w="8931" w:type="dxa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560"/>
        <w:gridCol w:w="1417"/>
        <w:gridCol w:w="1134"/>
        <w:gridCol w:w="1134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年度目标值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实际完成值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得分率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中期规划建设完备程度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.34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.34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人员培训机制完备性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3.33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3.33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档案管理完备性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.33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.33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10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%</w:t>
            </w:r>
          </w:p>
        </w:tc>
      </w:tr>
    </w:tbl>
    <w:p>
      <w:pPr>
        <w:ind w:firstLine="480" w:firstLineChars="2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中期规划建设完备程度：</w:t>
      </w:r>
      <w:r>
        <w:rPr>
          <w:rFonts w:hint="eastAsia"/>
          <w:sz w:val="24"/>
          <w:szCs w:val="24"/>
        </w:rPr>
        <w:t>我院中期规划明确完整、内容全面可行，认真落实中央、省市和县委关于政法队伍教育整顿的安排部署，跟班先进找差距等做法，但与规定还有差距。该指标权重3</w:t>
      </w:r>
      <w:r>
        <w:rPr>
          <w:rFonts w:hint="eastAsia"/>
          <w:sz w:val="24"/>
          <w:szCs w:val="24"/>
          <w:lang w:val="en-US" w:eastAsia="zh-CN"/>
        </w:rPr>
        <w:t>.34</w:t>
      </w:r>
      <w:r>
        <w:rPr>
          <w:rFonts w:hint="eastAsia"/>
          <w:sz w:val="24"/>
          <w:szCs w:val="24"/>
        </w:rPr>
        <w:t>分，自评得分3</w:t>
      </w:r>
      <w:r>
        <w:rPr>
          <w:rFonts w:hint="eastAsia"/>
          <w:sz w:val="24"/>
          <w:szCs w:val="24"/>
          <w:lang w:val="en-US" w:eastAsia="zh-CN"/>
        </w:rPr>
        <w:t>.34</w:t>
      </w:r>
      <w:r>
        <w:rPr>
          <w:rFonts w:hint="eastAsia"/>
          <w:sz w:val="24"/>
          <w:szCs w:val="24"/>
        </w:rPr>
        <w:t>分，得分率为100%。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人员培训机制完备性：</w:t>
      </w:r>
      <w:r>
        <w:rPr>
          <w:rFonts w:hint="eastAsia"/>
          <w:sz w:val="24"/>
          <w:szCs w:val="24"/>
        </w:rPr>
        <w:t>我院大力加强短期岗位培训，参加、举办了刑事、民事、行政、执行、信访和综合等各类业务培训班；提前完成专项培训任务 ，经过几年的教育培训工作，提高了法院干部队伍的学历层次和业务素质，进一步强化了法官的职业素养，提升了法官的庭审驾驭能力、裁判文书制作能力和法律适用能力。指标权重</w:t>
      </w:r>
      <w:r>
        <w:rPr>
          <w:rFonts w:hint="eastAsia"/>
          <w:sz w:val="24"/>
          <w:szCs w:val="24"/>
          <w:lang w:val="en-US" w:eastAsia="zh-CN"/>
        </w:rPr>
        <w:t>3.33</w:t>
      </w:r>
      <w:r>
        <w:rPr>
          <w:sz w:val="24"/>
          <w:szCs w:val="24"/>
        </w:rPr>
        <w:t>分，自评得分</w:t>
      </w:r>
      <w:r>
        <w:rPr>
          <w:rFonts w:hint="eastAsia"/>
          <w:sz w:val="24"/>
          <w:szCs w:val="24"/>
          <w:lang w:val="en-US" w:eastAsia="zh-CN"/>
        </w:rPr>
        <w:t>3.33</w:t>
      </w:r>
      <w:r>
        <w:rPr>
          <w:rFonts w:hint="eastAsia"/>
          <w:sz w:val="24"/>
          <w:szCs w:val="24"/>
        </w:rPr>
        <w:t xml:space="preserve">分，得分率为100 </w:t>
      </w:r>
      <w:r>
        <w:rPr>
          <w:sz w:val="24"/>
          <w:szCs w:val="24"/>
        </w:rPr>
        <w:t>%。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档案管理完备性：</w:t>
      </w:r>
      <w:r>
        <w:rPr>
          <w:rFonts w:hint="eastAsia"/>
          <w:sz w:val="24"/>
          <w:szCs w:val="24"/>
        </w:rPr>
        <w:t>我院档案管理工作完成较好，档案收集、档案保管方面管理到位，并设有档案管理的专职人员。指标权重</w:t>
      </w:r>
      <w:r>
        <w:rPr>
          <w:rFonts w:hint="eastAsia"/>
          <w:sz w:val="24"/>
          <w:szCs w:val="24"/>
          <w:lang w:val="en-US" w:eastAsia="zh-CN"/>
        </w:rPr>
        <w:t>3.33</w:t>
      </w:r>
      <w:r>
        <w:rPr>
          <w:rFonts w:hint="eastAsia"/>
          <w:sz w:val="24"/>
          <w:szCs w:val="24"/>
        </w:rPr>
        <w:t>分，自评得分</w:t>
      </w:r>
      <w:r>
        <w:rPr>
          <w:rFonts w:hint="eastAsia"/>
          <w:sz w:val="24"/>
          <w:szCs w:val="24"/>
          <w:lang w:val="en-US" w:eastAsia="zh-CN"/>
        </w:rPr>
        <w:t>3.33</w:t>
      </w:r>
      <w:r>
        <w:rPr>
          <w:rFonts w:hint="eastAsia"/>
          <w:sz w:val="24"/>
          <w:szCs w:val="24"/>
        </w:rPr>
        <w:t xml:space="preserve">分，得分率为100%。 </w:t>
      </w:r>
    </w:p>
    <w:p>
      <w:pPr>
        <w:ind w:left="240" w:firstLine="240" w:firstLineChars="1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4、服务对象满意度 </w:t>
      </w:r>
    </w:p>
    <w:p>
      <w:pPr>
        <w:ind w:firstLine="480" w:firstLineChars="200"/>
      </w:pPr>
      <w:r>
        <w:rPr>
          <w:rFonts w:hint="eastAsia"/>
          <w:sz w:val="24"/>
          <w:szCs w:val="24"/>
        </w:rPr>
        <w:t>根据《202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度</w:t>
      </w:r>
      <w:r>
        <w:rPr>
          <w:rFonts w:hint="eastAsia"/>
          <w:sz w:val="24"/>
          <w:szCs w:val="24"/>
        </w:rPr>
        <w:t>民乐县人民法</w:t>
      </w:r>
      <w:r>
        <w:rPr>
          <w:sz w:val="24"/>
          <w:szCs w:val="24"/>
        </w:rPr>
        <w:t>院省级预算执行情况绩效自</w:t>
      </w:r>
      <w:r>
        <w:rPr>
          <w:rFonts w:hint="eastAsia"/>
          <w:sz w:val="24"/>
          <w:szCs w:val="24"/>
        </w:rPr>
        <w:t>评报表》，一级指标服务满意度下设</w:t>
      </w:r>
      <w:r>
        <w:rPr>
          <w:sz w:val="24"/>
          <w:szCs w:val="24"/>
        </w:rPr>
        <w:t>1个二级指标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个三级指标，指标</w:t>
      </w:r>
      <w:r>
        <w:rPr>
          <w:rFonts w:hint="eastAsia"/>
          <w:sz w:val="24"/>
          <w:szCs w:val="24"/>
        </w:rPr>
        <w:t>权重合计10</w:t>
      </w:r>
      <w:r>
        <w:rPr>
          <w:sz w:val="24"/>
          <w:szCs w:val="24"/>
        </w:rPr>
        <w:t>分，自评得分10分，得分率为10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%。</w:t>
      </w:r>
    </w:p>
    <w:tbl>
      <w:tblPr>
        <w:tblStyle w:val="11"/>
        <w:tblW w:w="8931" w:type="dxa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560"/>
        <w:gridCol w:w="1417"/>
        <w:gridCol w:w="1134"/>
        <w:gridCol w:w="1134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年度目标值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实际完成值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得分率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内部干警满意度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&gt;95%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97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外部群众满意度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&gt;95%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95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0%</w:t>
            </w:r>
          </w:p>
        </w:tc>
      </w:tr>
    </w:tbl>
    <w:p>
      <w:pPr>
        <w:ind w:firstLine="480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（四）偏离绩效目标的原因及下一步改进措施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sz w:val="24"/>
          <w:szCs w:val="24"/>
        </w:rPr>
        <w:t>我院</w:t>
      </w:r>
      <w:r>
        <w:rPr>
          <w:rFonts w:hint="eastAsia"/>
          <w:sz w:val="24"/>
          <w:szCs w:val="24"/>
        </w:rPr>
        <w:t>部门整体支出绩效评价结果，项目支出预算执行率、受理各项案件</w:t>
      </w:r>
      <w:r>
        <w:rPr>
          <w:rFonts w:hint="eastAsia"/>
          <w:sz w:val="24"/>
          <w:szCs w:val="24"/>
          <w:lang w:eastAsia="zh-CN"/>
        </w:rPr>
        <w:t>数、单位获奖情况</w:t>
      </w:r>
      <w:r>
        <w:rPr>
          <w:rFonts w:hint="eastAsia"/>
          <w:sz w:val="24"/>
          <w:szCs w:val="24"/>
        </w:rPr>
        <w:t>未达到目标值要求。其余基本</w:t>
      </w:r>
      <w:r>
        <w:rPr>
          <w:sz w:val="24"/>
          <w:szCs w:val="24"/>
        </w:rPr>
        <w:t>没有偏离绩效目标。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下一步改进措施：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一是积极推进建立健全科学、合理的绩效预算管理体系。坚持《预算法》“无预算不支出”的原则，达到“预算编制有目标，预算执行有监控，预算完成有评价，评价结果有应用”的资金管理目标。着力加强对预算的管理和监督，对相关评价指标、评价标准、评价方法进一步科学、有效运用，合理归集支出，加强预算绩效管理，积极推进预算绩效目标的制定、考核、评价工作，强化预算支出进度管理，落实部门支出主体责任，完善支出进度考核通报和约谈制度，提高部门绩效管理水平，提升财政资金配置效率和使用效率，进一步硬化预算约束，加强财政监督，强化绩效理念，规范收入分配，建立有效的激励机制，提高单位依法理财的积极性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二是进一步规范使用资金，发挥资金使用效益。合理计划预算资金，资金使用过程中严格按照规章制度办事，杜绝浪费资金。同时，紧盯资金指标，落实支出进度，提高预算执行效率。将每一项资金落实具体，既保证法院各项事业正常发展，又确保资金合规使用同时切实提高资金执行效率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三是加强财务管理，严格按照会计法和会计制度的规定，建立健全财务内部管理制度。加强专项资金的管理。对专项资金，注重资金使用效益，确保专款专用，不挤占挪用。加强支出管理。建立和完善支出管理有关制度，深挖节支潜力，紧缩财政支出，建立和完善费用报销制度。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四、部门预算项目支出绩效自评情况分析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，我院预算支出项目为3个，当年项目</w:t>
      </w:r>
      <w:r>
        <w:rPr>
          <w:rFonts w:hint="eastAsia"/>
          <w:sz w:val="24"/>
          <w:szCs w:val="24"/>
        </w:rPr>
        <w:t>全年预算数</w:t>
      </w:r>
      <w:r>
        <w:rPr>
          <w:rFonts w:hint="eastAsia"/>
          <w:sz w:val="24"/>
          <w:szCs w:val="24"/>
          <w:lang w:val="en-US" w:eastAsia="zh-CN"/>
        </w:rPr>
        <w:t>1623</w:t>
      </w:r>
      <w:r>
        <w:rPr>
          <w:rFonts w:hint="eastAsia"/>
          <w:sz w:val="24"/>
          <w:szCs w:val="24"/>
        </w:rPr>
        <w:t>万</w:t>
      </w:r>
      <w:r>
        <w:rPr>
          <w:sz w:val="24"/>
          <w:szCs w:val="24"/>
        </w:rPr>
        <w:t>元，实际支出数</w:t>
      </w:r>
      <w:r>
        <w:rPr>
          <w:rFonts w:hint="eastAsia"/>
          <w:sz w:val="24"/>
          <w:szCs w:val="24"/>
          <w:lang w:val="en-US" w:eastAsia="zh-CN"/>
        </w:rPr>
        <w:t>909.51</w:t>
      </w:r>
      <w:r>
        <w:rPr>
          <w:rFonts w:hint="eastAsia"/>
          <w:sz w:val="24"/>
          <w:szCs w:val="24"/>
        </w:rPr>
        <w:t>万</w:t>
      </w:r>
      <w:r>
        <w:rPr>
          <w:sz w:val="24"/>
          <w:szCs w:val="24"/>
        </w:rPr>
        <w:t>元，执行率</w:t>
      </w:r>
      <w:r>
        <w:rPr>
          <w:rFonts w:hint="eastAsia"/>
          <w:sz w:val="24"/>
          <w:szCs w:val="24"/>
          <w:lang w:val="en-US" w:eastAsia="zh-CN"/>
        </w:rPr>
        <w:t>56.04</w:t>
      </w:r>
      <w:r>
        <w:rPr>
          <w:sz w:val="24"/>
          <w:szCs w:val="24"/>
        </w:rPr>
        <w:t>%。</w:t>
      </w:r>
      <w:r>
        <w:rPr>
          <w:rFonts w:hint="eastAsia"/>
          <w:sz w:val="24"/>
          <w:szCs w:val="24"/>
        </w:rPr>
        <w:t>通过自评，3个项目结果均为 “</w:t>
      </w:r>
      <w:r>
        <w:rPr>
          <w:rFonts w:hint="eastAsia"/>
          <w:sz w:val="24"/>
          <w:szCs w:val="24"/>
          <w:lang w:eastAsia="zh-CN"/>
        </w:rPr>
        <w:t>优秀</w:t>
      </w:r>
      <w:r>
        <w:rPr>
          <w:rFonts w:hint="eastAsia"/>
          <w:sz w:val="24"/>
          <w:szCs w:val="24"/>
        </w:rPr>
        <w:t>”。分项目自评情况分析如下：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（一）项目1</w:t>
      </w:r>
      <w:r>
        <w:rPr>
          <w:b/>
          <w:bCs/>
          <w:sz w:val="24"/>
          <w:szCs w:val="24"/>
        </w:rPr>
        <w:t>-</w:t>
      </w:r>
      <w:r>
        <w:rPr>
          <w:rFonts w:hint="eastAsia"/>
          <w:b/>
          <w:bCs/>
          <w:sz w:val="24"/>
          <w:szCs w:val="24"/>
        </w:rPr>
        <w:t xml:space="preserve"> 中央政法转移支付资金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1、项目支出预算执行情况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中央政法转移支付资金项目全年预算数</w:t>
      </w:r>
      <w:r>
        <w:rPr>
          <w:rFonts w:hint="eastAsia"/>
          <w:sz w:val="24"/>
          <w:szCs w:val="24"/>
          <w:lang w:val="en-US" w:eastAsia="zh-CN"/>
        </w:rPr>
        <w:t>500</w:t>
      </w:r>
      <w:r>
        <w:rPr>
          <w:sz w:val="24"/>
          <w:szCs w:val="24"/>
        </w:rPr>
        <w:t>万元，全年执行数</w:t>
      </w:r>
      <w:r>
        <w:rPr>
          <w:rFonts w:hint="eastAsia"/>
          <w:sz w:val="24"/>
          <w:szCs w:val="24"/>
          <w:lang w:val="en-US" w:eastAsia="zh-CN"/>
        </w:rPr>
        <w:t>499.98</w:t>
      </w:r>
      <w:r>
        <w:rPr>
          <w:sz w:val="24"/>
          <w:szCs w:val="24"/>
        </w:rPr>
        <w:t>万元，预</w:t>
      </w:r>
      <w:r>
        <w:rPr>
          <w:rFonts w:hint="eastAsia"/>
          <w:sz w:val="24"/>
          <w:szCs w:val="24"/>
        </w:rPr>
        <w:t>算执行率</w:t>
      </w:r>
      <w:r>
        <w:rPr>
          <w:rFonts w:hint="eastAsia"/>
          <w:sz w:val="24"/>
          <w:szCs w:val="24"/>
          <w:lang w:val="en-US" w:eastAsia="zh-CN"/>
        </w:rPr>
        <w:t>100</w:t>
      </w:r>
      <w:r>
        <w:rPr>
          <w:sz w:val="24"/>
          <w:szCs w:val="24"/>
        </w:rPr>
        <w:t>%，满分10分，得分</w:t>
      </w:r>
      <w:r>
        <w:rPr>
          <w:rFonts w:hint="eastAsia"/>
          <w:sz w:val="24"/>
          <w:szCs w:val="24"/>
        </w:rPr>
        <w:t>10</w:t>
      </w:r>
      <w:r>
        <w:rPr>
          <w:sz w:val="24"/>
          <w:szCs w:val="24"/>
        </w:rPr>
        <w:t>分。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2、总体绩效目标完成情况分析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中央政法转移支付项目自评价得分9</w:t>
      </w:r>
      <w:r>
        <w:rPr>
          <w:rFonts w:hint="eastAsia"/>
          <w:sz w:val="24"/>
          <w:szCs w:val="24"/>
          <w:lang w:val="en-US" w:eastAsia="zh-CN"/>
        </w:rPr>
        <w:t>5.53</w:t>
      </w:r>
      <w:r>
        <w:rPr>
          <w:sz w:val="24"/>
          <w:szCs w:val="24"/>
        </w:rPr>
        <w:t>分，自评结果为“</w:t>
      </w:r>
      <w:r>
        <w:rPr>
          <w:rFonts w:hint="eastAsia"/>
          <w:sz w:val="24"/>
          <w:szCs w:val="24"/>
        </w:rPr>
        <w:t>优</w:t>
      </w:r>
      <w:r>
        <w:rPr>
          <w:sz w:val="24"/>
          <w:szCs w:val="24"/>
        </w:rPr>
        <w:t>”。</w:t>
      </w:r>
    </w:p>
    <w:p>
      <w:pPr>
        <w:ind w:firstLine="480" w:firstLineChars="200"/>
        <w:rPr>
          <w:sz w:val="24"/>
          <w:szCs w:val="24"/>
          <w:highlight w:val="yellow"/>
        </w:rPr>
      </w:pPr>
      <w:r>
        <w:rPr>
          <w:rFonts w:hint="eastAsia"/>
          <w:sz w:val="24"/>
          <w:szCs w:val="24"/>
        </w:rPr>
        <w:t>本项目202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度绩效目标实际完成情况如下：</w:t>
      </w:r>
      <w:r>
        <w:rPr>
          <w:rFonts w:hint="eastAsia"/>
          <w:sz w:val="24"/>
          <w:szCs w:val="24"/>
        </w:rPr>
        <w:t>1、保障了审判办案的工作需求，使队伍管理、文化建设、装备得到保障。2、保证了资金使用的合理化，专款专用，不超范围支付，确保单位各项资产的安全有效使用及安全运行，进一步提高了财政资金使用效率；3、配合好全院业务及各部门开展各项工作；4、做好预决算，提高资金的使用效率和合理性。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3、各项指标完成情况分析</w:t>
      </w:r>
    </w:p>
    <w:p>
      <w:pPr>
        <w:ind w:firstLine="480" w:firstLineChars="200"/>
        <w:rPr>
          <w:color w:val="4472C4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rFonts w:hint="eastAsia"/>
          <w:color w:val="auto"/>
          <w:sz w:val="24"/>
          <w:szCs w:val="24"/>
        </w:rPr>
        <w:t>根据</w:t>
      </w:r>
      <w:r>
        <w:rPr>
          <w:rFonts w:hint="eastAsia"/>
          <w:color w:val="auto"/>
          <w:sz w:val="24"/>
          <w:szCs w:val="24"/>
          <w:lang w:eastAsia="zh-CN"/>
        </w:rPr>
        <w:t>甘肃省财政厅</w:t>
      </w:r>
      <w:r>
        <w:rPr>
          <w:rFonts w:hint="eastAsia"/>
          <w:color w:val="auto"/>
          <w:sz w:val="24"/>
          <w:szCs w:val="24"/>
          <w:lang w:val="en-US" w:eastAsia="zh-CN"/>
        </w:rPr>
        <w:t>2023年度预算执行情况绩效自评工作的要求</w:t>
      </w:r>
      <w:r>
        <w:rPr>
          <w:rFonts w:hint="eastAsia"/>
          <w:color w:val="auto"/>
          <w:sz w:val="24"/>
          <w:szCs w:val="24"/>
        </w:rPr>
        <w:t>，项目</w:t>
      </w:r>
      <w:r>
        <w:rPr>
          <w:color w:val="auto"/>
          <w:sz w:val="24"/>
          <w:szCs w:val="24"/>
        </w:rPr>
        <w:t>支出指标设置权重为</w:t>
      </w:r>
      <w:r>
        <w:rPr>
          <w:rFonts w:hint="eastAsia"/>
          <w:color w:val="auto"/>
          <w:sz w:val="24"/>
          <w:szCs w:val="24"/>
          <w:lang w:eastAsia="zh-CN"/>
        </w:rPr>
        <w:t>成本指标</w:t>
      </w:r>
      <w:r>
        <w:rPr>
          <w:rFonts w:hint="eastAsia"/>
          <w:color w:val="auto"/>
          <w:sz w:val="24"/>
          <w:szCs w:val="24"/>
        </w:rPr>
        <w:t>为</w:t>
      </w:r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color w:val="auto"/>
          <w:sz w:val="24"/>
          <w:szCs w:val="24"/>
        </w:rPr>
        <w:t>%</w:t>
      </w:r>
      <w:r>
        <w:rPr>
          <w:rFonts w:hint="eastAsia"/>
          <w:color w:val="auto"/>
          <w:sz w:val="24"/>
          <w:szCs w:val="24"/>
          <w:lang w:eastAsia="zh-CN"/>
        </w:rPr>
        <w:t>，</w:t>
      </w:r>
      <w:r>
        <w:rPr>
          <w:rFonts w:hint="eastAsia"/>
          <w:color w:val="auto"/>
          <w:sz w:val="24"/>
          <w:szCs w:val="24"/>
        </w:rPr>
        <w:t>产出指标为</w:t>
      </w:r>
      <w:r>
        <w:rPr>
          <w:rFonts w:hint="eastAsia"/>
          <w:color w:val="auto"/>
          <w:sz w:val="24"/>
          <w:szCs w:val="24"/>
          <w:lang w:val="en-US" w:eastAsia="zh-CN"/>
        </w:rPr>
        <w:t>40</w:t>
      </w:r>
      <w:r>
        <w:rPr>
          <w:color w:val="auto"/>
          <w:sz w:val="24"/>
          <w:szCs w:val="24"/>
        </w:rPr>
        <w:t>%，效益指标</w:t>
      </w:r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color w:val="auto"/>
          <w:sz w:val="24"/>
          <w:szCs w:val="24"/>
        </w:rPr>
        <w:t>%，满意度指标</w:t>
      </w:r>
      <w:r>
        <w:rPr>
          <w:rFonts w:hint="eastAsia"/>
          <w:color w:val="auto"/>
          <w:sz w:val="24"/>
          <w:szCs w:val="24"/>
        </w:rPr>
        <w:t>10</w:t>
      </w:r>
      <w:r>
        <w:rPr>
          <w:color w:val="auto"/>
          <w:sz w:val="24"/>
          <w:szCs w:val="24"/>
        </w:rPr>
        <w:t>%：</w:t>
      </w:r>
      <w:r>
        <w:rPr>
          <w:rFonts w:hint="eastAsia"/>
          <w:color w:val="auto"/>
          <w:sz w:val="24"/>
          <w:szCs w:val="24"/>
        </w:rPr>
        <w:t>二级指标</w:t>
      </w:r>
      <w:r>
        <w:rPr>
          <w:rFonts w:hint="eastAsia"/>
          <w:color w:val="auto"/>
          <w:sz w:val="24"/>
          <w:szCs w:val="24"/>
          <w:lang w:val="en-US" w:eastAsia="zh-CN"/>
        </w:rPr>
        <w:t>6</w:t>
      </w:r>
      <w:r>
        <w:rPr>
          <w:rFonts w:hint="eastAsia"/>
          <w:color w:val="auto"/>
          <w:sz w:val="24"/>
          <w:szCs w:val="24"/>
        </w:rPr>
        <w:t>个，三级指标</w:t>
      </w: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color w:val="auto"/>
          <w:sz w:val="24"/>
          <w:szCs w:val="24"/>
        </w:rPr>
        <w:t>个。</w:t>
      </w:r>
    </w:p>
    <w:tbl>
      <w:tblPr>
        <w:tblStyle w:val="11"/>
        <w:tblW w:w="937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2632"/>
        <w:gridCol w:w="1337"/>
        <w:gridCol w:w="1366"/>
        <w:gridCol w:w="902"/>
        <w:gridCol w:w="963"/>
        <w:gridCol w:w="8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年度指标值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实际完成值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得分率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车辆购置数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=1辆</w:t>
            </w: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1辆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3.33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3.33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购置设备数量</w:t>
            </w: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&gt;=15台（套）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42台（套）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3.37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2.01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59.64</w:t>
            </w:r>
            <w:r>
              <w:rPr>
                <w:szCs w:val="21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全省法院民商事案件结案率</w:t>
            </w: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&gt;=90%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97.5%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3.33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8.4</w:t>
            </w:r>
            <w:r>
              <w:rPr>
                <w:rFonts w:hint="eastAsia"/>
                <w:szCs w:val="21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全省法院刑事案件结案率</w:t>
            </w: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&gt;=90%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96%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3.33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3.33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全省法院行政案件结案率</w:t>
            </w: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&gt;=90%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3.33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3.33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全省法院执行案件结案率</w:t>
            </w: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&gt;=85%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97.32%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3.33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3.33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100</w:t>
            </w:r>
            <w:r>
              <w:rPr>
                <w:szCs w:val="21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购置车辆质量验收合格率</w:t>
            </w: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3.33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3.33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购置设备质量验收合格率</w:t>
            </w: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3.33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3.33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100</w:t>
            </w:r>
            <w:r>
              <w:rPr>
                <w:rFonts w:hint="eastAsia"/>
                <w:szCs w:val="21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一审服判息诉率</w:t>
            </w: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&gt;=90%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94%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3.33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3.33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法定审限内结案率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&gt;=90%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3.33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3.33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全省法院采购工作完成及时性</w:t>
            </w: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98%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3.33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3.33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项目资金下达及时性</w:t>
            </w: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3.33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3.33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100</w:t>
            </w:r>
            <w:r>
              <w:rPr>
                <w:rFonts w:hint="eastAsia"/>
                <w:szCs w:val="21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执行标的到位率</w:t>
            </w: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&gt;=30%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35%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6.68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6.68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裁判文书应上尽上率</w:t>
            </w: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</w:t>
            </w:r>
            <w:r>
              <w:rPr>
                <w:rFonts w:hint="eastAsia"/>
                <w:szCs w:val="21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民商事案件调解撤诉率</w:t>
            </w: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&gt;=15%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当事人满意度</w:t>
            </w: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&gt;=90%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94%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100</w:t>
            </w:r>
            <w:r>
              <w:rPr>
                <w:rFonts w:hint="eastAsia"/>
                <w:szCs w:val="21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法院工作人员满意度</w:t>
            </w: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&gt;=90%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95%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6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85.53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  <w:lang w:val="en-US" w:eastAsia="zh-CN"/>
              </w:rPr>
              <w:t>5.03</w:t>
            </w:r>
            <w:r>
              <w:rPr>
                <w:rFonts w:hint="eastAsia"/>
                <w:szCs w:val="21"/>
              </w:rPr>
              <w:t>%</w:t>
            </w:r>
          </w:p>
        </w:tc>
      </w:tr>
    </w:tbl>
    <w:p>
      <w:pPr>
        <w:ind w:firstLine="480" w:firstLineChars="2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>
        <w:rPr>
          <w:b/>
          <w:bCs/>
          <w:sz w:val="24"/>
          <w:szCs w:val="24"/>
        </w:rPr>
        <w:t>1）产出指标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成本</w:t>
      </w:r>
      <w:r>
        <w:rPr>
          <w:rFonts w:hint="eastAsia"/>
          <w:sz w:val="24"/>
          <w:szCs w:val="24"/>
        </w:rPr>
        <w:t>指标包括经济成本指标</w:t>
      </w:r>
      <w:r>
        <w:rPr>
          <w:rFonts w:hint="eastAsia"/>
          <w:sz w:val="24"/>
          <w:szCs w:val="24"/>
          <w:lang w:eastAsia="zh-CN"/>
        </w:rPr>
        <w:t>一</w:t>
      </w:r>
      <w:r>
        <w:rPr>
          <w:rFonts w:hint="eastAsia"/>
          <w:sz w:val="24"/>
          <w:szCs w:val="24"/>
        </w:rPr>
        <w:t>个二级指标。总分值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sz w:val="24"/>
          <w:szCs w:val="24"/>
        </w:rPr>
        <w:t>分，得分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sz w:val="24"/>
          <w:szCs w:val="24"/>
        </w:rPr>
        <w:t>分，得分率</w:t>
      </w:r>
      <w:r>
        <w:rPr>
          <w:rFonts w:hint="eastAsia"/>
          <w:sz w:val="24"/>
          <w:szCs w:val="24"/>
          <w:lang w:val="en-US" w:eastAsia="zh-CN"/>
        </w:rPr>
        <w:t>100</w:t>
      </w:r>
      <w:r>
        <w:rPr>
          <w:sz w:val="24"/>
          <w:szCs w:val="24"/>
        </w:rPr>
        <w:t>%。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产出指标包括数量指标、质量指标、时效指标</w:t>
      </w:r>
      <w:r>
        <w:rPr>
          <w:rFonts w:hint="eastAsia"/>
          <w:sz w:val="24"/>
          <w:szCs w:val="24"/>
          <w:lang w:eastAsia="zh-CN"/>
        </w:rPr>
        <w:t>三</w:t>
      </w:r>
      <w:r>
        <w:rPr>
          <w:rFonts w:hint="eastAsia"/>
          <w:sz w:val="24"/>
          <w:szCs w:val="24"/>
        </w:rPr>
        <w:t>个二级指标。总分值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0分，得分</w:t>
      </w:r>
      <w:r>
        <w:rPr>
          <w:rFonts w:hint="eastAsia"/>
          <w:sz w:val="24"/>
          <w:szCs w:val="24"/>
          <w:lang w:val="en-US" w:eastAsia="zh-CN"/>
        </w:rPr>
        <w:t>35.39</w:t>
      </w:r>
      <w:r>
        <w:rPr>
          <w:sz w:val="24"/>
          <w:szCs w:val="24"/>
        </w:rPr>
        <w:t>分，得分率</w:t>
      </w:r>
      <w:r>
        <w:rPr>
          <w:rFonts w:hint="eastAsia"/>
          <w:sz w:val="24"/>
          <w:szCs w:val="24"/>
          <w:lang w:val="en-US" w:eastAsia="zh-CN"/>
        </w:rPr>
        <w:t>88.48</w:t>
      </w:r>
      <w:r>
        <w:rPr>
          <w:sz w:val="24"/>
          <w:szCs w:val="24"/>
        </w:rPr>
        <w:t>%。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数量指标下设车辆购置数、购置设备数量、全省法院民商事案件结案率、全省法院刑事案件结案率，全省法院行政案件结案率</w:t>
      </w:r>
      <w:r>
        <w:rPr>
          <w:rFonts w:hint="eastAsia"/>
          <w:sz w:val="24"/>
          <w:szCs w:val="24"/>
          <w:lang w:eastAsia="zh-CN"/>
        </w:rPr>
        <w:t>、全省法院执行案件结案率</w:t>
      </w:r>
      <w:r>
        <w:rPr>
          <w:rFonts w:hint="eastAsia"/>
          <w:sz w:val="24"/>
          <w:szCs w:val="24"/>
        </w:rPr>
        <w:t>均达到设定的目标值。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质量指标下设购置车辆质量验收合格率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购置设备质量验收合格率、一审服判息诉率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个指标，均达到设定的目标值。</w:t>
      </w:r>
      <w:r>
        <w:rPr>
          <w:sz w:val="24"/>
          <w:szCs w:val="24"/>
        </w:rPr>
        <w:t>该指标分值</w:t>
      </w:r>
      <w:r>
        <w:rPr>
          <w:rFonts w:hint="eastAsia"/>
          <w:sz w:val="24"/>
          <w:szCs w:val="24"/>
          <w:lang w:val="en-US" w:eastAsia="zh-CN"/>
        </w:rPr>
        <w:t>9.99</w:t>
      </w:r>
      <w:r>
        <w:rPr>
          <w:sz w:val="24"/>
          <w:szCs w:val="24"/>
        </w:rPr>
        <w:t>分，按评价标</w:t>
      </w:r>
      <w:r>
        <w:rPr>
          <w:rFonts w:hint="eastAsia"/>
          <w:sz w:val="24"/>
          <w:szCs w:val="24"/>
        </w:rPr>
        <w:t>准自评得分为</w:t>
      </w:r>
      <w:r>
        <w:rPr>
          <w:rFonts w:hint="eastAsia"/>
          <w:sz w:val="24"/>
          <w:szCs w:val="24"/>
          <w:lang w:val="en-US" w:eastAsia="zh-CN"/>
        </w:rPr>
        <w:t>9.99</w:t>
      </w:r>
      <w:r>
        <w:rPr>
          <w:sz w:val="24"/>
          <w:szCs w:val="24"/>
        </w:rPr>
        <w:t>分，得分率为100%。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时效指标下设法定审限内结案率、全省法院采购工作完成及时性、项目资金下达及时性。202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年我院依法开展刑事审判，全力维护社会稳定；妥善解决民商纠纷，积极化解社会矛盾；加强行政审判工作，促进法制政府建设；办案经费支出及时，</w:t>
      </w:r>
      <w:r>
        <w:rPr>
          <w:rFonts w:hint="eastAsia"/>
          <w:sz w:val="24"/>
          <w:szCs w:val="24"/>
          <w:lang w:eastAsia="zh-CN"/>
        </w:rPr>
        <w:t>维修改造工程完成较及时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该指标分值</w:t>
      </w:r>
      <w:r>
        <w:rPr>
          <w:rFonts w:hint="eastAsia"/>
          <w:sz w:val="24"/>
          <w:szCs w:val="24"/>
          <w:lang w:val="en-US" w:eastAsia="zh-CN"/>
        </w:rPr>
        <w:t>9.99</w:t>
      </w:r>
      <w:r>
        <w:rPr>
          <w:sz w:val="24"/>
          <w:szCs w:val="24"/>
        </w:rPr>
        <w:t>分，按评价标</w:t>
      </w:r>
      <w:r>
        <w:rPr>
          <w:rFonts w:hint="eastAsia"/>
          <w:sz w:val="24"/>
          <w:szCs w:val="24"/>
        </w:rPr>
        <w:t>准自评得分为</w:t>
      </w:r>
      <w:r>
        <w:rPr>
          <w:rFonts w:hint="eastAsia"/>
          <w:sz w:val="24"/>
          <w:szCs w:val="24"/>
          <w:lang w:val="en-US" w:eastAsia="zh-CN"/>
        </w:rPr>
        <w:t>9.99</w:t>
      </w:r>
      <w:r>
        <w:rPr>
          <w:sz w:val="24"/>
          <w:szCs w:val="24"/>
        </w:rPr>
        <w:t>分，得分率为</w:t>
      </w:r>
      <w:r>
        <w:rPr>
          <w:rFonts w:hint="eastAsia"/>
          <w:sz w:val="24"/>
          <w:szCs w:val="24"/>
          <w:lang w:val="en-US" w:eastAsia="zh-CN"/>
        </w:rPr>
        <w:t>100</w:t>
      </w:r>
      <w:r>
        <w:rPr>
          <w:sz w:val="24"/>
          <w:szCs w:val="24"/>
        </w:rPr>
        <w:t>%。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>
        <w:rPr>
          <w:b/>
          <w:bCs/>
          <w:sz w:val="24"/>
          <w:szCs w:val="24"/>
        </w:rPr>
        <w:t>2）效益指标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效益指标包括社会效益和可持续影响指标2个二级指标。总分值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分，得分</w:t>
      </w:r>
      <w:r>
        <w:rPr>
          <w:rFonts w:hint="eastAsia"/>
          <w:sz w:val="24"/>
          <w:szCs w:val="24"/>
          <w:lang w:val="en-US" w:eastAsia="zh-CN"/>
        </w:rPr>
        <w:t>19.94</w:t>
      </w:r>
      <w:r>
        <w:rPr>
          <w:sz w:val="24"/>
          <w:szCs w:val="24"/>
        </w:rPr>
        <w:t>分，得分率</w:t>
      </w:r>
      <w:r>
        <w:rPr>
          <w:rFonts w:hint="eastAsia"/>
          <w:sz w:val="24"/>
          <w:szCs w:val="24"/>
          <w:lang w:val="en-US" w:eastAsia="zh-CN"/>
        </w:rPr>
        <w:t>99.7</w:t>
      </w:r>
      <w:r>
        <w:rPr>
          <w:sz w:val="24"/>
          <w:szCs w:val="24"/>
        </w:rPr>
        <w:t>%。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社会效益下设裁判文书应上尽上率、民商事案件调解撤诉率2个三级指标。202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年我院妥善解决民商纠纷，积极化解社会矛盾；加强行政审判工作，促进法制政府建设；全力破解执行难题，兑现涉诉合法权益，不断提高人民群众对法院信任度。该指标分值</w:t>
      </w:r>
      <w:r>
        <w:rPr>
          <w:rFonts w:hint="eastAsia"/>
          <w:sz w:val="24"/>
          <w:szCs w:val="24"/>
          <w:lang w:val="en-US" w:eastAsia="zh-CN"/>
        </w:rPr>
        <w:t>13.32</w:t>
      </w:r>
      <w:r>
        <w:rPr>
          <w:sz w:val="24"/>
          <w:szCs w:val="24"/>
        </w:rPr>
        <w:t>分，根据评分标准自评得分</w:t>
      </w:r>
      <w:r>
        <w:rPr>
          <w:rFonts w:hint="eastAsia"/>
          <w:sz w:val="24"/>
          <w:szCs w:val="24"/>
          <w:lang w:val="en-US" w:eastAsia="zh-CN"/>
        </w:rPr>
        <w:t>13.26</w:t>
      </w:r>
      <w:r>
        <w:rPr>
          <w:sz w:val="24"/>
          <w:szCs w:val="24"/>
        </w:rPr>
        <w:t>分，得分</w:t>
      </w:r>
      <w:r>
        <w:rPr>
          <w:rFonts w:hint="eastAsia"/>
          <w:sz w:val="24"/>
          <w:szCs w:val="24"/>
        </w:rPr>
        <w:t>率为</w:t>
      </w:r>
      <w:r>
        <w:rPr>
          <w:rFonts w:hint="eastAsia"/>
          <w:sz w:val="24"/>
          <w:szCs w:val="24"/>
          <w:lang w:val="en-US" w:eastAsia="zh-CN"/>
        </w:rPr>
        <w:t>99.55</w:t>
      </w:r>
      <w:r>
        <w:rPr>
          <w:sz w:val="24"/>
          <w:szCs w:val="24"/>
        </w:rPr>
        <w:t>%。</w:t>
      </w:r>
    </w:p>
    <w:p>
      <w:pPr>
        <w:ind w:firstLine="480" w:firstLineChars="200"/>
      </w:pPr>
      <w:r>
        <w:rPr>
          <w:rFonts w:hint="eastAsia"/>
          <w:sz w:val="24"/>
          <w:szCs w:val="24"/>
        </w:rPr>
        <w:t>经济效益下设下设执行标的到位率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个三级指标。该指标分值</w:t>
      </w:r>
      <w:r>
        <w:rPr>
          <w:rFonts w:hint="eastAsia"/>
          <w:sz w:val="24"/>
          <w:szCs w:val="24"/>
          <w:lang w:val="en-US" w:eastAsia="zh-CN"/>
        </w:rPr>
        <w:t>6.68</w:t>
      </w:r>
      <w:r>
        <w:rPr>
          <w:sz w:val="24"/>
          <w:szCs w:val="24"/>
        </w:rPr>
        <w:t>分，根据评分标准自评得分</w:t>
      </w:r>
      <w:r>
        <w:rPr>
          <w:rFonts w:hint="eastAsia"/>
          <w:sz w:val="24"/>
          <w:szCs w:val="24"/>
          <w:lang w:val="en-US" w:eastAsia="zh-CN"/>
        </w:rPr>
        <w:t>6.68</w:t>
      </w:r>
      <w:r>
        <w:rPr>
          <w:sz w:val="24"/>
          <w:szCs w:val="24"/>
        </w:rPr>
        <w:t>分，得分</w:t>
      </w:r>
      <w:r>
        <w:rPr>
          <w:rFonts w:hint="eastAsia"/>
          <w:sz w:val="24"/>
          <w:szCs w:val="24"/>
        </w:rPr>
        <w:t>率为10</w:t>
      </w:r>
      <w:r>
        <w:rPr>
          <w:sz w:val="24"/>
          <w:szCs w:val="24"/>
        </w:rPr>
        <w:t>0%。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>
        <w:rPr>
          <w:b/>
          <w:bCs/>
          <w:sz w:val="24"/>
          <w:szCs w:val="24"/>
        </w:rPr>
        <w:t>3）满意度指标</w:t>
      </w:r>
    </w:p>
    <w:p>
      <w:pPr>
        <w:ind w:firstLine="480" w:firstLineChars="200"/>
      </w:pPr>
      <w:r>
        <w:rPr>
          <w:rFonts w:hint="eastAsia"/>
          <w:sz w:val="24"/>
          <w:szCs w:val="24"/>
        </w:rPr>
        <w:t>满意度指标指相关受益群体的满意度，本次自评满意度指标设置为工作人员满意度、人民群众满意度。202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，我院在院党组的正确领导和</w:t>
      </w:r>
      <w:r>
        <w:rPr>
          <w:rFonts w:hint="eastAsia"/>
          <w:sz w:val="24"/>
          <w:szCs w:val="24"/>
        </w:rPr>
        <w:t>分管院领导的悉心指导下，坚持以审判需求为导向、以司法能力建设为核心、以社会责任为目标，忠实履职尽责，主动担当作为，在常态化疫情防控形势下书写了本院工作高质量发展的新篇章，通过满意度调查，人民</w:t>
      </w:r>
      <w:r>
        <w:rPr>
          <w:sz w:val="24"/>
          <w:szCs w:val="24"/>
        </w:rPr>
        <w:t>群众</w:t>
      </w:r>
      <w:r>
        <w:rPr>
          <w:rFonts w:hint="eastAsia"/>
          <w:sz w:val="24"/>
          <w:szCs w:val="24"/>
        </w:rPr>
        <w:t>对法院工作满意，全体干警对单位工作满意，</w:t>
      </w:r>
      <w:r>
        <w:rPr>
          <w:sz w:val="24"/>
          <w:szCs w:val="24"/>
        </w:rPr>
        <w:t>达到</w:t>
      </w:r>
      <w:r>
        <w:rPr>
          <w:rFonts w:hint="eastAsia"/>
          <w:sz w:val="24"/>
          <w:szCs w:val="24"/>
        </w:rPr>
        <w:t>了</w:t>
      </w:r>
      <w:r>
        <w:rPr>
          <w:sz w:val="24"/>
          <w:szCs w:val="24"/>
        </w:rPr>
        <w:t>目标值</w:t>
      </w:r>
      <w:r>
        <w:rPr>
          <w:rFonts w:hint="eastAsia"/>
          <w:sz w:val="24"/>
          <w:szCs w:val="24"/>
        </w:rPr>
        <w:t>。该指标分值10</w:t>
      </w:r>
      <w:r>
        <w:rPr>
          <w:sz w:val="24"/>
          <w:szCs w:val="24"/>
        </w:rPr>
        <w:t>分，根据评分标准自评得分10分，得分</w:t>
      </w:r>
      <w:r>
        <w:rPr>
          <w:rFonts w:hint="eastAsia"/>
          <w:sz w:val="24"/>
          <w:szCs w:val="24"/>
        </w:rPr>
        <w:t>率为</w:t>
      </w:r>
      <w:r>
        <w:rPr>
          <w:sz w:val="24"/>
          <w:szCs w:val="24"/>
        </w:rPr>
        <w:t>100%。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4、</w:t>
      </w:r>
      <w:r>
        <w:rPr>
          <w:b/>
          <w:bCs/>
          <w:sz w:val="24"/>
          <w:szCs w:val="24"/>
        </w:rPr>
        <w:t>偏离绩效目标的原因及下一步改进措施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我院</w:t>
      </w:r>
      <w:r>
        <w:rPr>
          <w:rFonts w:hint="eastAsia"/>
          <w:sz w:val="24"/>
          <w:szCs w:val="24"/>
        </w:rPr>
        <w:t>中央政法转移支付资金基本</w:t>
      </w:r>
      <w:r>
        <w:rPr>
          <w:sz w:val="24"/>
          <w:szCs w:val="24"/>
        </w:rPr>
        <w:t>没有偏离绩效目标。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（二）项目2</w:t>
      </w:r>
      <w:r>
        <w:rPr>
          <w:b/>
          <w:bCs/>
          <w:sz w:val="24"/>
          <w:szCs w:val="24"/>
        </w:rPr>
        <w:t>-</w:t>
      </w:r>
      <w:r>
        <w:rPr>
          <w:rFonts w:hint="eastAsia"/>
          <w:b/>
          <w:bCs/>
          <w:sz w:val="24"/>
          <w:szCs w:val="24"/>
        </w:rPr>
        <w:t xml:space="preserve"> 业务费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1、项目支出预算执行情况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业务费全年预算数</w:t>
      </w:r>
      <w:r>
        <w:rPr>
          <w:rFonts w:hint="eastAsia"/>
          <w:sz w:val="24"/>
          <w:szCs w:val="24"/>
          <w:lang w:val="en-US" w:eastAsia="zh-CN"/>
        </w:rPr>
        <w:t>310</w:t>
      </w:r>
      <w:r>
        <w:rPr>
          <w:sz w:val="24"/>
          <w:szCs w:val="24"/>
        </w:rPr>
        <w:t>万元，全年执行数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86.51</w:t>
      </w:r>
      <w:r>
        <w:rPr>
          <w:sz w:val="24"/>
          <w:szCs w:val="24"/>
        </w:rPr>
        <w:t>万元，预</w:t>
      </w:r>
      <w:r>
        <w:rPr>
          <w:rFonts w:hint="eastAsia"/>
          <w:sz w:val="24"/>
          <w:szCs w:val="24"/>
        </w:rPr>
        <w:t>算执行率</w:t>
      </w:r>
      <w:r>
        <w:rPr>
          <w:rFonts w:hint="eastAsia"/>
          <w:sz w:val="24"/>
          <w:szCs w:val="24"/>
          <w:lang w:val="en-US" w:eastAsia="zh-CN"/>
        </w:rPr>
        <w:t>92.42</w:t>
      </w:r>
      <w:r>
        <w:rPr>
          <w:sz w:val="24"/>
          <w:szCs w:val="24"/>
        </w:rPr>
        <w:t>%，满分10分，得分</w:t>
      </w:r>
      <w:r>
        <w:rPr>
          <w:rFonts w:hint="eastAsia"/>
          <w:sz w:val="24"/>
          <w:szCs w:val="24"/>
          <w:lang w:val="en-US" w:eastAsia="zh-CN"/>
        </w:rPr>
        <w:t>9.24</w:t>
      </w:r>
      <w:r>
        <w:rPr>
          <w:sz w:val="24"/>
          <w:szCs w:val="24"/>
        </w:rPr>
        <w:t>分。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2、总体绩效目标完成情况分析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业务费自评价得分9</w:t>
      </w:r>
      <w:r>
        <w:rPr>
          <w:rFonts w:hint="eastAsia"/>
          <w:sz w:val="24"/>
          <w:szCs w:val="24"/>
          <w:lang w:val="en-US" w:eastAsia="zh-CN"/>
        </w:rPr>
        <w:t>6.94</w:t>
      </w:r>
      <w:r>
        <w:rPr>
          <w:sz w:val="24"/>
          <w:szCs w:val="24"/>
        </w:rPr>
        <w:t>分，自评结果为“</w:t>
      </w:r>
      <w:r>
        <w:rPr>
          <w:rFonts w:hint="eastAsia"/>
          <w:sz w:val="24"/>
          <w:szCs w:val="24"/>
          <w:lang w:eastAsia="zh-CN"/>
        </w:rPr>
        <w:t>优秀</w:t>
      </w:r>
      <w:r>
        <w:rPr>
          <w:sz w:val="24"/>
          <w:szCs w:val="24"/>
        </w:rPr>
        <w:t>”。</w:t>
      </w:r>
    </w:p>
    <w:p>
      <w:pPr>
        <w:ind w:firstLine="480" w:firstLineChars="200"/>
        <w:rPr>
          <w:sz w:val="24"/>
          <w:szCs w:val="24"/>
          <w:highlight w:val="yellow"/>
        </w:rPr>
      </w:pPr>
      <w:r>
        <w:rPr>
          <w:rFonts w:hint="eastAsia"/>
          <w:sz w:val="24"/>
          <w:szCs w:val="24"/>
        </w:rPr>
        <w:t>本项目202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度绩效目标实际完成情况如下：</w:t>
      </w:r>
      <w:r>
        <w:rPr>
          <w:rFonts w:hint="eastAsia"/>
          <w:sz w:val="24"/>
          <w:szCs w:val="24"/>
        </w:rPr>
        <w:t>主要用于支付工作人员办理案件过程中需要开支的办公费、印刷费、电费、物业管理费、维修（护）费、劳务费、委托业务费、公务用车运行维护费、办公设备购置等支出。全年预算执行率</w:t>
      </w:r>
      <w:r>
        <w:rPr>
          <w:sz w:val="24"/>
          <w:szCs w:val="24"/>
        </w:rPr>
        <w:t>100%，保障了办案业务工作正常开展。</w:t>
      </w:r>
      <w:r>
        <w:rPr>
          <w:rFonts w:hint="eastAsia"/>
          <w:sz w:val="24"/>
          <w:szCs w:val="24"/>
        </w:rPr>
        <w:t>与预期的预算计划完全一致。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3、各项指标完成情况分析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根据</w:t>
      </w:r>
      <w:r>
        <w:rPr>
          <w:rFonts w:hint="eastAsia"/>
          <w:color w:val="auto"/>
          <w:sz w:val="24"/>
          <w:szCs w:val="24"/>
          <w:lang w:eastAsia="zh-CN"/>
        </w:rPr>
        <w:t>甘肃省财政厅</w:t>
      </w:r>
      <w:r>
        <w:rPr>
          <w:rFonts w:hint="eastAsia"/>
          <w:color w:val="auto"/>
          <w:sz w:val="24"/>
          <w:szCs w:val="24"/>
          <w:lang w:val="en-US" w:eastAsia="zh-CN"/>
        </w:rPr>
        <w:t>2023年度预算执行情况绩效自评工作的要求</w:t>
      </w:r>
      <w:r>
        <w:rPr>
          <w:rFonts w:hint="eastAsia"/>
          <w:color w:val="auto"/>
          <w:sz w:val="24"/>
          <w:szCs w:val="24"/>
        </w:rPr>
        <w:t>，</w:t>
      </w:r>
      <w:r>
        <w:rPr>
          <w:sz w:val="24"/>
          <w:szCs w:val="24"/>
        </w:rPr>
        <w:t>项</w:t>
      </w:r>
      <w:r>
        <w:rPr>
          <w:rFonts w:hint="eastAsia"/>
          <w:sz w:val="24"/>
          <w:szCs w:val="24"/>
        </w:rPr>
        <w:t>目</w:t>
      </w:r>
      <w:r>
        <w:rPr>
          <w:sz w:val="24"/>
          <w:szCs w:val="24"/>
        </w:rPr>
        <w:t>支出指标设置权重为</w:t>
      </w:r>
      <w:r>
        <w:rPr>
          <w:rFonts w:hint="eastAsia"/>
          <w:sz w:val="24"/>
          <w:szCs w:val="24"/>
          <w:lang w:eastAsia="zh-CN"/>
        </w:rPr>
        <w:t>成本</w:t>
      </w:r>
      <w:r>
        <w:rPr>
          <w:rFonts w:hint="eastAsia"/>
          <w:sz w:val="24"/>
          <w:szCs w:val="24"/>
        </w:rPr>
        <w:t>指标为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0%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产出指标为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0%，效益指标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%，满意度指标</w:t>
      </w:r>
      <w:r>
        <w:rPr>
          <w:rFonts w:hint="eastAsia"/>
          <w:sz w:val="24"/>
          <w:szCs w:val="24"/>
        </w:rPr>
        <w:t>10</w:t>
      </w:r>
      <w:r>
        <w:rPr>
          <w:sz w:val="24"/>
          <w:szCs w:val="24"/>
        </w:rPr>
        <w:t>%：</w:t>
      </w:r>
      <w:r>
        <w:rPr>
          <w:rFonts w:hint="eastAsia"/>
          <w:sz w:val="24"/>
          <w:szCs w:val="24"/>
        </w:rPr>
        <w:t>二级指标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个，三级指标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个。</w:t>
      </w:r>
    </w:p>
    <w:tbl>
      <w:tblPr>
        <w:tblStyle w:val="11"/>
        <w:tblW w:w="922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1984"/>
        <w:gridCol w:w="1701"/>
        <w:gridCol w:w="1293"/>
        <w:gridCol w:w="945"/>
        <w:gridCol w:w="881"/>
        <w:gridCol w:w="99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年度指标值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实际完成值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得分率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成本控制情况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定额标准内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业务费总额控制率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97%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采购装备数量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&gt;=10台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45台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13.53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结案率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&gt;=90%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98%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2.76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2.76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维修维护项目数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&gt;=2项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2项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物业管理面积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&gt;=1000平方米</w:t>
            </w:r>
          </w:p>
        </w:tc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1011.2平方米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87.25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信息化运维服务完成率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81.33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购置装备验收合格率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维修维护项目验收合格率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物业管理合格率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信息化运维服务验收合格率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一审服判息诉率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&gt;=90%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95%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办案经费支付及时率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法定审限内结案率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&gt;=90%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维修修护及时性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信息化运维工作及时性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装备购置及时性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挽回经济损失效果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显著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维护社会稳定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有效保障审判服务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有效保障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打击生态犯罪，维护生态秩序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有效维护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当事人满意程度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满意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94%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干警满意程度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满意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96%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</w:rPr>
              <w:t>90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val="en-US" w:eastAsia="zh-CN"/>
              </w:rPr>
              <w:t>87.7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val="en-US" w:eastAsia="zh-CN"/>
              </w:rPr>
              <w:t>7.44</w:t>
            </w: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</w:rPr>
              <w:t>%</w:t>
            </w:r>
          </w:p>
        </w:tc>
      </w:tr>
    </w:tbl>
    <w:p>
      <w:pPr>
        <w:ind w:firstLine="480" w:firstLineChars="2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>
        <w:rPr>
          <w:b/>
          <w:bCs/>
          <w:sz w:val="24"/>
          <w:szCs w:val="24"/>
        </w:rPr>
        <w:t>1）产出指标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产出指标包括数量指标、质量指标、时效指标</w:t>
      </w:r>
      <w:r>
        <w:rPr>
          <w:rFonts w:hint="eastAsia"/>
          <w:sz w:val="24"/>
          <w:szCs w:val="24"/>
          <w:lang w:eastAsia="zh-CN"/>
        </w:rPr>
        <w:t>三</w:t>
      </w:r>
      <w:r>
        <w:rPr>
          <w:rFonts w:hint="eastAsia"/>
          <w:sz w:val="24"/>
          <w:szCs w:val="24"/>
        </w:rPr>
        <w:t>个二级指标。总分值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0分，得分</w:t>
      </w:r>
      <w:r>
        <w:rPr>
          <w:rFonts w:hint="eastAsia"/>
          <w:sz w:val="24"/>
          <w:szCs w:val="24"/>
          <w:lang w:val="en-US" w:eastAsia="zh-CN"/>
        </w:rPr>
        <w:t>37.7</w:t>
      </w:r>
      <w:r>
        <w:rPr>
          <w:sz w:val="24"/>
          <w:szCs w:val="24"/>
        </w:rPr>
        <w:t>分，得分率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  <w:lang w:val="en-US" w:eastAsia="zh-CN"/>
        </w:rPr>
        <w:t>4.25</w:t>
      </w:r>
      <w:r>
        <w:rPr>
          <w:sz w:val="24"/>
          <w:szCs w:val="24"/>
        </w:rPr>
        <w:t>%。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数量指标主</w:t>
      </w:r>
      <w:r>
        <w:rPr>
          <w:sz w:val="24"/>
          <w:szCs w:val="24"/>
        </w:rPr>
        <w:t>要</w:t>
      </w:r>
      <w:r>
        <w:rPr>
          <w:rFonts w:hint="eastAsia"/>
          <w:sz w:val="24"/>
          <w:szCs w:val="24"/>
        </w:rPr>
        <w:t>下设采购装备数量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结案率等</w:t>
      </w:r>
      <w:r>
        <w:rPr>
          <w:sz w:val="24"/>
          <w:szCs w:val="24"/>
        </w:rPr>
        <w:t>指标，均达到了</w:t>
      </w:r>
      <w:r>
        <w:rPr>
          <w:rFonts w:hint="eastAsia"/>
          <w:sz w:val="24"/>
          <w:szCs w:val="24"/>
        </w:rPr>
        <w:t>设定的目标值，该指标分值</w:t>
      </w:r>
      <w:r>
        <w:rPr>
          <w:rFonts w:hint="eastAsia"/>
          <w:sz w:val="24"/>
          <w:szCs w:val="24"/>
          <w:lang w:val="en-US" w:eastAsia="zh-CN"/>
        </w:rPr>
        <w:t>13.4</w:t>
      </w:r>
      <w:r>
        <w:rPr>
          <w:rFonts w:hint="eastAsia"/>
          <w:sz w:val="24"/>
          <w:szCs w:val="24"/>
        </w:rPr>
        <w:t>分，按评价标准自评得分为</w:t>
      </w:r>
      <w:r>
        <w:rPr>
          <w:rFonts w:hint="eastAsia"/>
          <w:sz w:val="24"/>
          <w:szCs w:val="24"/>
          <w:lang w:val="en-US" w:eastAsia="zh-CN"/>
        </w:rPr>
        <w:t>11.1</w:t>
      </w:r>
      <w:r>
        <w:rPr>
          <w:rFonts w:hint="eastAsia"/>
          <w:sz w:val="24"/>
          <w:szCs w:val="24"/>
        </w:rPr>
        <w:t>分，得分率为</w:t>
      </w:r>
      <w:r>
        <w:rPr>
          <w:rFonts w:hint="eastAsia"/>
          <w:sz w:val="24"/>
          <w:szCs w:val="24"/>
          <w:lang w:val="en-US" w:eastAsia="zh-CN"/>
        </w:rPr>
        <w:t>82.84</w:t>
      </w:r>
      <w:r>
        <w:rPr>
          <w:rFonts w:hint="eastAsia"/>
          <w:sz w:val="24"/>
          <w:szCs w:val="24"/>
        </w:rPr>
        <w:t>%。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质量指标下设购置装备验收合格率、维修维护项目验收合格率等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均</w:t>
      </w:r>
      <w:r>
        <w:rPr>
          <w:sz w:val="24"/>
          <w:szCs w:val="24"/>
        </w:rPr>
        <w:t>达到预期目标，该指标分值</w:t>
      </w:r>
      <w:r>
        <w:rPr>
          <w:rFonts w:hint="eastAsia"/>
          <w:sz w:val="24"/>
          <w:szCs w:val="24"/>
          <w:lang w:val="en-US" w:eastAsia="zh-CN"/>
        </w:rPr>
        <w:t>13.3</w:t>
      </w:r>
      <w:r>
        <w:rPr>
          <w:sz w:val="24"/>
          <w:szCs w:val="24"/>
        </w:rPr>
        <w:t>分，按评价标</w:t>
      </w:r>
      <w:r>
        <w:rPr>
          <w:rFonts w:hint="eastAsia"/>
          <w:sz w:val="24"/>
          <w:szCs w:val="24"/>
        </w:rPr>
        <w:t>准自评得分为</w:t>
      </w:r>
      <w:r>
        <w:rPr>
          <w:rFonts w:hint="eastAsia"/>
          <w:sz w:val="24"/>
          <w:szCs w:val="24"/>
          <w:lang w:val="en-US" w:eastAsia="zh-CN"/>
        </w:rPr>
        <w:t>13.3</w:t>
      </w:r>
      <w:r>
        <w:rPr>
          <w:sz w:val="24"/>
          <w:szCs w:val="24"/>
        </w:rPr>
        <w:t>分，得分率为</w:t>
      </w:r>
      <w:r>
        <w:rPr>
          <w:rFonts w:hint="eastAsia" w:ascii="等线" w:hAnsi="等线" w:eastAsia="等线" w:cs="宋体"/>
          <w:color w:val="000000"/>
          <w:kern w:val="0"/>
          <w:sz w:val="22"/>
          <w:lang w:val="en-US" w:eastAsia="zh-CN"/>
        </w:rPr>
        <w:t>100</w:t>
      </w:r>
      <w:r>
        <w:rPr>
          <w:sz w:val="24"/>
          <w:szCs w:val="24"/>
        </w:rPr>
        <w:t>%。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时效指标下设办案经费支付及时率、法定审限内结案率等指标，202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年我院依法开展刑事审判，全力维护社会稳定；妥善解决民商纠纷，积极化解社会矛盾；加强行政审判工作，促进法制政府建设，办案经费支出及时、维修维护完工及时。</w:t>
      </w:r>
      <w:r>
        <w:rPr>
          <w:sz w:val="24"/>
          <w:szCs w:val="24"/>
        </w:rPr>
        <w:t>达到预期目标，该指标分值</w:t>
      </w:r>
      <w:r>
        <w:rPr>
          <w:rFonts w:hint="eastAsia"/>
          <w:sz w:val="24"/>
          <w:szCs w:val="24"/>
          <w:lang w:val="en-US" w:eastAsia="zh-CN"/>
        </w:rPr>
        <w:t>13.3</w:t>
      </w:r>
      <w:r>
        <w:rPr>
          <w:sz w:val="24"/>
          <w:szCs w:val="24"/>
        </w:rPr>
        <w:t>分，按评价标</w:t>
      </w:r>
      <w:r>
        <w:rPr>
          <w:rFonts w:hint="eastAsia"/>
          <w:sz w:val="24"/>
          <w:szCs w:val="24"/>
        </w:rPr>
        <w:t>准自评得分为</w:t>
      </w:r>
      <w:r>
        <w:rPr>
          <w:rFonts w:hint="eastAsia"/>
          <w:sz w:val="24"/>
          <w:szCs w:val="24"/>
          <w:lang w:val="en-US" w:eastAsia="zh-CN"/>
        </w:rPr>
        <w:t>13.3</w:t>
      </w:r>
      <w:r>
        <w:rPr>
          <w:sz w:val="24"/>
          <w:szCs w:val="24"/>
        </w:rPr>
        <w:t>分，得分率为</w:t>
      </w:r>
      <w:r>
        <w:rPr>
          <w:rFonts w:hint="eastAsia"/>
          <w:sz w:val="24"/>
          <w:szCs w:val="24"/>
          <w:lang w:val="en-US" w:eastAsia="zh-CN"/>
        </w:rPr>
        <w:t>100</w:t>
      </w:r>
      <w:r>
        <w:rPr>
          <w:sz w:val="24"/>
          <w:szCs w:val="24"/>
        </w:rPr>
        <w:t>%。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成本指标下设成本控制情况</w:t>
      </w:r>
      <w:r>
        <w:rPr>
          <w:sz w:val="24"/>
          <w:szCs w:val="24"/>
        </w:rPr>
        <w:t>，达到预期目标，该指标分值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sz w:val="24"/>
          <w:szCs w:val="24"/>
        </w:rPr>
        <w:t>分，按评价标</w:t>
      </w:r>
      <w:r>
        <w:rPr>
          <w:rFonts w:hint="eastAsia"/>
          <w:sz w:val="24"/>
          <w:szCs w:val="24"/>
        </w:rPr>
        <w:t>准自评得分为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sz w:val="24"/>
          <w:szCs w:val="24"/>
        </w:rPr>
        <w:t>分，得分率为</w:t>
      </w:r>
      <w:r>
        <w:rPr>
          <w:rFonts w:hint="eastAsia"/>
          <w:sz w:val="24"/>
          <w:szCs w:val="24"/>
        </w:rPr>
        <w:t>100</w:t>
      </w:r>
      <w:r>
        <w:rPr>
          <w:sz w:val="24"/>
          <w:szCs w:val="24"/>
        </w:rPr>
        <w:t>%。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>
        <w:rPr>
          <w:b/>
          <w:bCs/>
          <w:sz w:val="24"/>
          <w:szCs w:val="24"/>
        </w:rPr>
        <w:t>2）效益指标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效益指标包括社会效益和可持续影响指标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个二级指标。总分值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分，得分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sz w:val="24"/>
          <w:szCs w:val="24"/>
        </w:rPr>
        <w:t>分，得分率</w:t>
      </w:r>
      <w:r>
        <w:rPr>
          <w:rFonts w:hint="eastAsia"/>
          <w:sz w:val="24"/>
          <w:szCs w:val="24"/>
        </w:rPr>
        <w:t>100</w:t>
      </w:r>
      <w:r>
        <w:rPr>
          <w:sz w:val="24"/>
          <w:szCs w:val="24"/>
        </w:rPr>
        <w:t>%。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社会效益下设维护社会稳定、有效保障审判服务2个三级指标。202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年我院依法开展刑事审判，全力维护社会稳定；妥善解决民商纠纷，积极化解社会矛盾；加强行政审判工作，促进法制政府建设；全力破解执行难题，兑现涉诉合法权益，不断提高人民群众对法院信任度。该指标分值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sz w:val="24"/>
          <w:szCs w:val="24"/>
        </w:rPr>
        <w:t>分，根据评分标准自评得分1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sz w:val="24"/>
          <w:szCs w:val="24"/>
        </w:rPr>
        <w:t>分，得分</w:t>
      </w:r>
      <w:r>
        <w:rPr>
          <w:rFonts w:hint="eastAsia"/>
          <w:sz w:val="24"/>
          <w:szCs w:val="24"/>
        </w:rPr>
        <w:t>率为</w:t>
      </w:r>
      <w:r>
        <w:rPr>
          <w:sz w:val="24"/>
          <w:szCs w:val="24"/>
        </w:rPr>
        <w:t>100%。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经济</w:t>
      </w:r>
      <w:r>
        <w:rPr>
          <w:rFonts w:hint="eastAsia"/>
          <w:sz w:val="24"/>
          <w:szCs w:val="24"/>
        </w:rPr>
        <w:t>效益下设挽回经济损失效果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个三级指标。该指标分值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sz w:val="24"/>
          <w:szCs w:val="24"/>
        </w:rPr>
        <w:t>分，根据评分标准自评得分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sz w:val="24"/>
          <w:szCs w:val="24"/>
        </w:rPr>
        <w:t>分，得分</w:t>
      </w:r>
      <w:r>
        <w:rPr>
          <w:rFonts w:hint="eastAsia"/>
          <w:sz w:val="24"/>
          <w:szCs w:val="24"/>
        </w:rPr>
        <w:t>率为10</w:t>
      </w:r>
      <w:r>
        <w:rPr>
          <w:sz w:val="24"/>
          <w:szCs w:val="24"/>
        </w:rPr>
        <w:t>0%。</w:t>
      </w:r>
    </w:p>
    <w:p>
      <w:pPr>
        <w:ind w:firstLine="480" w:firstLineChars="200"/>
      </w:pPr>
      <w:r>
        <w:rPr>
          <w:rFonts w:hint="eastAsia"/>
          <w:sz w:val="24"/>
          <w:szCs w:val="24"/>
          <w:lang w:eastAsia="zh-CN"/>
        </w:rPr>
        <w:t>生态</w:t>
      </w:r>
      <w:r>
        <w:rPr>
          <w:rFonts w:hint="eastAsia"/>
          <w:sz w:val="24"/>
          <w:szCs w:val="24"/>
        </w:rPr>
        <w:t>效益下设打击生态犯罪，维护生态秩序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个三级指标。该指标分值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sz w:val="24"/>
          <w:szCs w:val="24"/>
        </w:rPr>
        <w:t>分，根据评分标准自评得分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sz w:val="24"/>
          <w:szCs w:val="24"/>
        </w:rPr>
        <w:t>分，得分</w:t>
      </w:r>
      <w:r>
        <w:rPr>
          <w:rFonts w:hint="eastAsia"/>
          <w:sz w:val="24"/>
          <w:szCs w:val="24"/>
        </w:rPr>
        <w:t>率为10</w:t>
      </w:r>
      <w:r>
        <w:rPr>
          <w:sz w:val="24"/>
          <w:szCs w:val="24"/>
        </w:rPr>
        <w:t>0%。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>
        <w:rPr>
          <w:b/>
          <w:bCs/>
          <w:sz w:val="24"/>
          <w:szCs w:val="24"/>
        </w:rPr>
        <w:t>3）满意度指标</w:t>
      </w:r>
    </w:p>
    <w:p>
      <w:pPr>
        <w:ind w:firstLine="480" w:firstLineChars="200"/>
      </w:pPr>
      <w:r>
        <w:rPr>
          <w:rFonts w:hint="eastAsia"/>
          <w:sz w:val="24"/>
          <w:szCs w:val="24"/>
        </w:rPr>
        <w:t>满意度指标指相关受益群体的满意度，本次自评满意度指标设置为人民群众满意度和工作人员满意度。202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，我院在院党组的正确领导和</w:t>
      </w:r>
      <w:r>
        <w:rPr>
          <w:rFonts w:hint="eastAsia"/>
          <w:sz w:val="24"/>
          <w:szCs w:val="24"/>
        </w:rPr>
        <w:t>分管院领导的悉心指导下，坚持以审判需求为导向、以司法能力建设为核心、以社会责任为目标，忠实履职尽责，主动担当作为，在常态化疫情防控形势下书写了本院工作高质量发展的新篇章，通过满意度调查，人民群众对法院工作满意，工作人员对单位工作满意，</w:t>
      </w:r>
      <w:r>
        <w:rPr>
          <w:sz w:val="24"/>
          <w:szCs w:val="24"/>
        </w:rPr>
        <w:t>达到</w:t>
      </w:r>
      <w:r>
        <w:rPr>
          <w:rFonts w:hint="eastAsia"/>
          <w:sz w:val="24"/>
          <w:szCs w:val="24"/>
        </w:rPr>
        <w:t>了</w:t>
      </w:r>
      <w:r>
        <w:rPr>
          <w:sz w:val="24"/>
          <w:szCs w:val="24"/>
        </w:rPr>
        <w:t>目标值</w:t>
      </w:r>
      <w:r>
        <w:rPr>
          <w:rFonts w:hint="eastAsia"/>
          <w:sz w:val="24"/>
          <w:szCs w:val="24"/>
        </w:rPr>
        <w:t>。该指标分值10</w:t>
      </w:r>
      <w:r>
        <w:rPr>
          <w:sz w:val="24"/>
          <w:szCs w:val="24"/>
        </w:rPr>
        <w:t>分，根据评分标准自评得分</w:t>
      </w:r>
      <w:r>
        <w:rPr>
          <w:rFonts w:hint="eastAsia"/>
          <w:sz w:val="24"/>
          <w:szCs w:val="24"/>
        </w:rPr>
        <w:t>10</w:t>
      </w:r>
      <w:r>
        <w:rPr>
          <w:sz w:val="24"/>
          <w:szCs w:val="24"/>
        </w:rPr>
        <w:t>分，得分</w:t>
      </w:r>
      <w:r>
        <w:rPr>
          <w:rFonts w:hint="eastAsia"/>
          <w:sz w:val="24"/>
          <w:szCs w:val="24"/>
        </w:rPr>
        <w:t>率为10</w:t>
      </w:r>
      <w:r>
        <w:rPr>
          <w:sz w:val="24"/>
          <w:szCs w:val="24"/>
        </w:rPr>
        <w:t>0%。</w:t>
      </w:r>
    </w:p>
    <w:p>
      <w:pPr>
        <w:ind w:firstLine="600" w:firstLineChars="25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4、</w:t>
      </w:r>
      <w:r>
        <w:rPr>
          <w:b/>
          <w:bCs/>
          <w:sz w:val="24"/>
          <w:szCs w:val="24"/>
        </w:rPr>
        <w:t>偏离绩效目标的原因及下一步改进措施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我院业务费基本没有偏离绩效目标。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（三）项目3</w:t>
      </w:r>
      <w:r>
        <w:rPr>
          <w:b/>
          <w:bCs/>
          <w:sz w:val="24"/>
          <w:szCs w:val="24"/>
        </w:rPr>
        <w:t>-</w:t>
      </w:r>
      <w:r>
        <w:rPr>
          <w:rFonts w:hint="eastAsia"/>
          <w:b/>
          <w:bCs/>
          <w:sz w:val="24"/>
          <w:szCs w:val="24"/>
        </w:rPr>
        <w:t xml:space="preserve"> 法庭运维费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1、项目支出预算执行情况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法庭运维费全年预算数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万元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全年执行数2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万元，预</w:t>
      </w:r>
      <w:r>
        <w:rPr>
          <w:rFonts w:hint="eastAsia"/>
          <w:sz w:val="24"/>
          <w:szCs w:val="24"/>
        </w:rPr>
        <w:t>算执行率100</w:t>
      </w:r>
      <w:r>
        <w:rPr>
          <w:sz w:val="24"/>
          <w:szCs w:val="24"/>
        </w:rPr>
        <w:t>%，满分10分，得分</w:t>
      </w:r>
      <w:r>
        <w:rPr>
          <w:rFonts w:hint="eastAsia"/>
          <w:sz w:val="24"/>
          <w:szCs w:val="24"/>
        </w:rPr>
        <w:t>10</w:t>
      </w:r>
      <w:r>
        <w:rPr>
          <w:sz w:val="24"/>
          <w:szCs w:val="24"/>
        </w:rPr>
        <w:t>分。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2、总体绩效目标完成情况分析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法庭运维费自评价得分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  <w:lang w:val="en-US" w:eastAsia="zh-CN"/>
        </w:rPr>
        <w:t>7.81</w:t>
      </w:r>
      <w:r>
        <w:rPr>
          <w:sz w:val="24"/>
          <w:szCs w:val="24"/>
        </w:rPr>
        <w:t>分，自评结果为“</w:t>
      </w:r>
      <w:r>
        <w:rPr>
          <w:rFonts w:hint="eastAsia"/>
          <w:sz w:val="24"/>
          <w:szCs w:val="24"/>
          <w:lang w:eastAsia="zh-CN"/>
        </w:rPr>
        <w:t>优秀</w:t>
      </w:r>
      <w:r>
        <w:rPr>
          <w:sz w:val="24"/>
          <w:szCs w:val="24"/>
        </w:rPr>
        <w:t>”。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本项目202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度绩效目标实际完成情况如下：</w:t>
      </w:r>
      <w:r>
        <w:rPr>
          <w:rFonts w:hint="eastAsia"/>
          <w:sz w:val="24"/>
          <w:szCs w:val="24"/>
        </w:rPr>
        <w:t>通过2023年度法庭运维经费的投入，确保</w:t>
      </w:r>
      <w:r>
        <w:rPr>
          <w:rFonts w:hint="eastAsia"/>
          <w:sz w:val="24"/>
          <w:szCs w:val="24"/>
          <w:lang w:eastAsia="zh-CN"/>
        </w:rPr>
        <w:t>了</w:t>
      </w:r>
      <w:r>
        <w:rPr>
          <w:rFonts w:hint="eastAsia"/>
          <w:sz w:val="24"/>
          <w:szCs w:val="24"/>
        </w:rPr>
        <w:t>我院基层人民法庭办案办公的正常开展，更好地执行及维护国家法制、法律的权威，维护社会稳定和谐。保障基层法庭运营维护经费，改善基层法庭办案办公条件，提供稳定经费保障，确保基层法庭有一个良好的办案办公条件。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3、各项指标完成情况分析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根据</w:t>
      </w:r>
      <w:r>
        <w:rPr>
          <w:rFonts w:hint="eastAsia"/>
          <w:color w:val="auto"/>
          <w:sz w:val="24"/>
          <w:szCs w:val="24"/>
          <w:lang w:eastAsia="zh-CN"/>
        </w:rPr>
        <w:t>甘肃省财政厅</w:t>
      </w:r>
      <w:r>
        <w:rPr>
          <w:rFonts w:hint="eastAsia"/>
          <w:color w:val="auto"/>
          <w:sz w:val="24"/>
          <w:szCs w:val="24"/>
          <w:lang w:val="en-US" w:eastAsia="zh-CN"/>
        </w:rPr>
        <w:t>2023年度预算执行情况绩效自评工作的要求</w:t>
      </w:r>
      <w:r>
        <w:rPr>
          <w:rFonts w:hint="eastAsia"/>
          <w:color w:val="auto"/>
          <w:sz w:val="24"/>
          <w:szCs w:val="24"/>
        </w:rPr>
        <w:t>，</w:t>
      </w:r>
      <w:r>
        <w:rPr>
          <w:sz w:val="24"/>
          <w:szCs w:val="24"/>
        </w:rPr>
        <w:t>项</w:t>
      </w:r>
      <w:r>
        <w:rPr>
          <w:rFonts w:hint="eastAsia"/>
          <w:sz w:val="24"/>
          <w:szCs w:val="24"/>
        </w:rPr>
        <w:t>目</w:t>
      </w:r>
      <w:r>
        <w:rPr>
          <w:sz w:val="24"/>
          <w:szCs w:val="24"/>
        </w:rPr>
        <w:t>支出指标设置权重为</w:t>
      </w:r>
      <w:r>
        <w:rPr>
          <w:rFonts w:hint="eastAsia"/>
          <w:sz w:val="24"/>
          <w:szCs w:val="24"/>
          <w:lang w:eastAsia="zh-CN"/>
        </w:rPr>
        <w:t>成本</w:t>
      </w:r>
      <w:r>
        <w:rPr>
          <w:rFonts w:hint="eastAsia"/>
          <w:sz w:val="24"/>
          <w:szCs w:val="24"/>
        </w:rPr>
        <w:t>指标为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0%，</w:t>
      </w:r>
      <w:r>
        <w:rPr>
          <w:rFonts w:hint="eastAsia"/>
          <w:sz w:val="24"/>
          <w:szCs w:val="24"/>
        </w:rPr>
        <w:t>产出指标为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0%，效益指标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%，满意度指标</w:t>
      </w:r>
      <w:r>
        <w:rPr>
          <w:rFonts w:hint="eastAsia"/>
          <w:sz w:val="24"/>
          <w:szCs w:val="24"/>
        </w:rPr>
        <w:t>10</w:t>
      </w:r>
      <w:r>
        <w:rPr>
          <w:sz w:val="24"/>
          <w:szCs w:val="24"/>
        </w:rPr>
        <w:t>%：</w:t>
      </w:r>
      <w:r>
        <w:rPr>
          <w:rFonts w:hint="eastAsia"/>
          <w:sz w:val="24"/>
          <w:szCs w:val="24"/>
        </w:rPr>
        <w:t>二级指标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个，三级指标</w:t>
      </w:r>
      <w:r>
        <w:rPr>
          <w:rFonts w:hint="eastAsia"/>
          <w:sz w:val="24"/>
          <w:szCs w:val="24"/>
          <w:lang w:val="en-US" w:eastAsia="zh-CN"/>
        </w:rPr>
        <w:t>13</w:t>
      </w:r>
      <w:r>
        <w:rPr>
          <w:rFonts w:hint="eastAsia"/>
          <w:sz w:val="24"/>
          <w:szCs w:val="24"/>
        </w:rPr>
        <w:t>个。</w:t>
      </w:r>
    </w:p>
    <w:tbl>
      <w:tblPr>
        <w:tblStyle w:val="11"/>
        <w:tblW w:w="9073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3226"/>
        <w:gridCol w:w="1134"/>
        <w:gridCol w:w="1134"/>
        <w:gridCol w:w="851"/>
        <w:gridCol w:w="850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二级指标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三级指标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年度指标值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实际完成值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分值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得分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得分率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年度预算控制率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&gt;=90%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保障供暖面积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&gt;=1500平方米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4689.71平方米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4.44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2.25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50.68</w:t>
            </w:r>
            <w:r>
              <w:rPr>
                <w:rFonts w:hint="eastAsia"/>
                <w:color w:val="000000"/>
                <w:szCs w:val="21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保障基层法庭个数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=2个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2个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4.48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4.48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维修维护工作完成率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&gt;=90%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98%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4.44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4.44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法庭正常运转保障率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4.44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4.44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  <w:r>
              <w:rPr>
                <w:color w:val="000000"/>
                <w:szCs w:val="21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水电暖服务保障率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4.44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4.44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维修维护合格率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4.44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4.44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法庭运维及时性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4.44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4.44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日常维护工作完成及时性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4.44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4.44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水电暖服务保障工作及时性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4.44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4.44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有效保障审判服务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有效保障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服务群众对审批工作满意度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&gt;=90%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96%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派出法庭工作人员满意度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&gt;=90%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97%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87.81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7.57</w:t>
            </w:r>
            <w:r>
              <w:rPr>
                <w:rFonts w:hint="eastAsia"/>
                <w:color w:val="000000"/>
                <w:szCs w:val="21"/>
              </w:rPr>
              <w:t>%</w:t>
            </w:r>
          </w:p>
        </w:tc>
      </w:tr>
    </w:tbl>
    <w:p>
      <w:pPr>
        <w:ind w:firstLine="480" w:firstLineChars="2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>
        <w:rPr>
          <w:b/>
          <w:bCs/>
          <w:sz w:val="24"/>
          <w:szCs w:val="24"/>
        </w:rPr>
        <w:t>1）产出指标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产出指标包括数量指标、质量指标、时效指标</w:t>
      </w:r>
      <w:r>
        <w:rPr>
          <w:rFonts w:hint="eastAsia"/>
          <w:sz w:val="24"/>
          <w:szCs w:val="24"/>
          <w:lang w:eastAsia="zh-CN"/>
        </w:rPr>
        <w:t>三</w:t>
      </w:r>
      <w:r>
        <w:rPr>
          <w:rFonts w:hint="eastAsia"/>
          <w:sz w:val="24"/>
          <w:szCs w:val="24"/>
        </w:rPr>
        <w:t>个二级指标。总分值</w:t>
      </w:r>
      <w:r>
        <w:rPr>
          <w:rFonts w:hint="eastAsia"/>
          <w:sz w:val="24"/>
          <w:szCs w:val="24"/>
          <w:lang w:val="en-US" w:eastAsia="zh-CN"/>
        </w:rPr>
        <w:t>40</w:t>
      </w:r>
      <w:r>
        <w:rPr>
          <w:sz w:val="24"/>
          <w:szCs w:val="24"/>
        </w:rPr>
        <w:t>分，得分</w:t>
      </w:r>
      <w:r>
        <w:rPr>
          <w:rFonts w:hint="eastAsia"/>
          <w:sz w:val="24"/>
          <w:szCs w:val="24"/>
          <w:lang w:val="en-US" w:eastAsia="zh-CN"/>
        </w:rPr>
        <w:t>37.81</w:t>
      </w:r>
      <w:r>
        <w:rPr>
          <w:sz w:val="24"/>
          <w:szCs w:val="24"/>
        </w:rPr>
        <w:t>分，得分率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  <w:lang w:val="en-US" w:eastAsia="zh-CN"/>
        </w:rPr>
        <w:t>4.53</w:t>
      </w:r>
      <w:r>
        <w:rPr>
          <w:sz w:val="24"/>
          <w:szCs w:val="24"/>
        </w:rPr>
        <w:t>%。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数量指标下设保障供暖面积、保障基层法庭个数、日常维修维护工作完成率3</w:t>
      </w:r>
      <w:r>
        <w:rPr>
          <w:sz w:val="24"/>
          <w:szCs w:val="24"/>
        </w:rPr>
        <w:t>个三级指标，均达到了设定的目标</w:t>
      </w:r>
      <w:r>
        <w:rPr>
          <w:rFonts w:hint="eastAsia"/>
          <w:sz w:val="24"/>
          <w:szCs w:val="24"/>
        </w:rPr>
        <w:t>值，</w:t>
      </w:r>
      <w:r>
        <w:rPr>
          <w:sz w:val="24"/>
          <w:szCs w:val="24"/>
        </w:rPr>
        <w:t>该指标分值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3.36</w:t>
      </w:r>
      <w:r>
        <w:rPr>
          <w:sz w:val="24"/>
          <w:szCs w:val="24"/>
        </w:rPr>
        <w:t>分，按评价标</w:t>
      </w:r>
      <w:r>
        <w:rPr>
          <w:rFonts w:hint="eastAsia"/>
          <w:sz w:val="24"/>
          <w:szCs w:val="24"/>
        </w:rPr>
        <w:t>准自评得分为1</w:t>
      </w:r>
      <w:r>
        <w:rPr>
          <w:rFonts w:hint="eastAsia"/>
          <w:sz w:val="24"/>
          <w:szCs w:val="24"/>
          <w:lang w:val="en-US" w:eastAsia="zh-CN"/>
        </w:rPr>
        <w:t>1.17</w:t>
      </w:r>
      <w:r>
        <w:rPr>
          <w:sz w:val="24"/>
          <w:szCs w:val="24"/>
        </w:rPr>
        <w:t>分，得分率为</w:t>
      </w:r>
      <w:r>
        <w:rPr>
          <w:rFonts w:hint="eastAsia" w:ascii="等线" w:hAnsi="等线" w:eastAsia="等线" w:cs="宋体"/>
          <w:color w:val="000000"/>
          <w:kern w:val="0"/>
          <w:sz w:val="22"/>
          <w:lang w:val="en-US" w:eastAsia="zh-CN"/>
        </w:rPr>
        <w:t>83.61</w:t>
      </w:r>
      <w:r>
        <w:rPr>
          <w:sz w:val="24"/>
          <w:szCs w:val="24"/>
        </w:rPr>
        <w:t>%。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质量指标下设水电暖运行通畅率 、法庭正常运转保障率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维修维护合格率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sz w:val="24"/>
          <w:szCs w:val="24"/>
        </w:rPr>
        <w:t>个三级指标，均达到预期目标，该指标分值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3.32</w:t>
      </w:r>
      <w:r>
        <w:rPr>
          <w:sz w:val="24"/>
          <w:szCs w:val="24"/>
        </w:rPr>
        <w:t>分，按评价标</w:t>
      </w:r>
      <w:r>
        <w:rPr>
          <w:rFonts w:hint="eastAsia"/>
          <w:sz w:val="24"/>
          <w:szCs w:val="24"/>
        </w:rPr>
        <w:t>准自评得分为1</w:t>
      </w:r>
      <w:r>
        <w:rPr>
          <w:rFonts w:hint="eastAsia"/>
          <w:sz w:val="24"/>
          <w:szCs w:val="24"/>
          <w:lang w:val="en-US" w:eastAsia="zh-CN"/>
        </w:rPr>
        <w:t>3.32</w:t>
      </w:r>
      <w:r>
        <w:rPr>
          <w:sz w:val="24"/>
          <w:szCs w:val="24"/>
        </w:rPr>
        <w:t>分，得分率为</w:t>
      </w:r>
      <w:r>
        <w:rPr>
          <w:rFonts w:hint="eastAsia" w:ascii="等线" w:hAnsi="等线" w:eastAsia="等线" w:cs="宋体"/>
          <w:color w:val="000000"/>
          <w:kern w:val="0"/>
          <w:sz w:val="22"/>
        </w:rPr>
        <w:t>100</w:t>
      </w:r>
      <w:r>
        <w:rPr>
          <w:sz w:val="24"/>
          <w:szCs w:val="24"/>
        </w:rPr>
        <w:t>%。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时效指标下设法庭运维及时性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水电暖服务保障工作及时性、日常维修维护工作完成及时性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sz w:val="24"/>
          <w:szCs w:val="24"/>
        </w:rPr>
        <w:t>个二级指标</w:t>
      </w:r>
      <w:r>
        <w:rPr>
          <w:rFonts w:hint="eastAsia"/>
          <w:sz w:val="24"/>
          <w:szCs w:val="24"/>
        </w:rPr>
        <w:t>。基本</w:t>
      </w:r>
      <w:r>
        <w:rPr>
          <w:sz w:val="24"/>
          <w:szCs w:val="24"/>
        </w:rPr>
        <w:t>达到预期目标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该指标分值</w:t>
      </w:r>
      <w:r>
        <w:rPr>
          <w:rFonts w:hint="eastAsia"/>
          <w:sz w:val="24"/>
          <w:szCs w:val="24"/>
          <w:lang w:val="en-US" w:eastAsia="zh-CN"/>
        </w:rPr>
        <w:t>13.32</w:t>
      </w:r>
      <w:r>
        <w:rPr>
          <w:sz w:val="24"/>
          <w:szCs w:val="24"/>
        </w:rPr>
        <w:t>分，按评价标</w:t>
      </w:r>
      <w:r>
        <w:rPr>
          <w:rFonts w:hint="eastAsia"/>
          <w:sz w:val="24"/>
          <w:szCs w:val="24"/>
        </w:rPr>
        <w:t>准自评得分为</w:t>
      </w:r>
      <w:r>
        <w:rPr>
          <w:rFonts w:hint="eastAsia"/>
          <w:sz w:val="24"/>
          <w:szCs w:val="24"/>
          <w:lang w:val="en-US" w:eastAsia="zh-CN"/>
        </w:rPr>
        <w:t>13.32</w:t>
      </w:r>
      <w:r>
        <w:rPr>
          <w:sz w:val="24"/>
          <w:szCs w:val="24"/>
        </w:rPr>
        <w:t>分，得分率为</w:t>
      </w:r>
      <w:r>
        <w:rPr>
          <w:rFonts w:hint="eastAsia"/>
          <w:sz w:val="24"/>
          <w:szCs w:val="24"/>
          <w:lang w:val="en-US" w:eastAsia="zh-CN"/>
        </w:rPr>
        <w:t>100</w:t>
      </w:r>
      <w:r>
        <w:rPr>
          <w:sz w:val="24"/>
          <w:szCs w:val="24"/>
        </w:rPr>
        <w:t>%。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成本指标下设成本控制情况率</w:t>
      </w:r>
      <w:r>
        <w:rPr>
          <w:sz w:val="24"/>
          <w:szCs w:val="24"/>
        </w:rPr>
        <w:t>，达到预期目标，该指标分值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sz w:val="24"/>
          <w:szCs w:val="24"/>
        </w:rPr>
        <w:t>分，按评价标</w:t>
      </w:r>
      <w:r>
        <w:rPr>
          <w:rFonts w:hint="eastAsia"/>
          <w:sz w:val="24"/>
          <w:szCs w:val="24"/>
        </w:rPr>
        <w:t>准自评得分为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sz w:val="24"/>
          <w:szCs w:val="24"/>
        </w:rPr>
        <w:t>分，得分率为</w:t>
      </w:r>
      <w:r>
        <w:rPr>
          <w:rFonts w:hint="eastAsia"/>
          <w:sz w:val="24"/>
          <w:szCs w:val="24"/>
        </w:rPr>
        <w:t>100</w:t>
      </w:r>
      <w:r>
        <w:rPr>
          <w:sz w:val="24"/>
          <w:szCs w:val="24"/>
        </w:rPr>
        <w:t>%。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>
        <w:rPr>
          <w:b/>
          <w:bCs/>
          <w:sz w:val="24"/>
          <w:szCs w:val="24"/>
        </w:rPr>
        <w:t>2）效益指标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效益指标包括社会效益指标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个二级指标。总分值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分，得分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0分，得分率100%。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>
        <w:rPr>
          <w:b/>
          <w:bCs/>
          <w:sz w:val="24"/>
          <w:szCs w:val="24"/>
        </w:rPr>
        <w:t>3）满意度指标</w:t>
      </w:r>
    </w:p>
    <w:p>
      <w:pPr>
        <w:ind w:firstLine="480" w:firstLineChars="200"/>
      </w:pPr>
      <w:r>
        <w:rPr>
          <w:rFonts w:hint="eastAsia"/>
          <w:sz w:val="24"/>
          <w:szCs w:val="24"/>
        </w:rPr>
        <w:t>满意度指标指相关受益群体的满意度，本次自评满意度指标设置为基层法庭工作人员满意度。202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，我院在院党组的正确领导和</w:t>
      </w:r>
      <w:r>
        <w:rPr>
          <w:rFonts w:hint="eastAsia"/>
          <w:sz w:val="24"/>
          <w:szCs w:val="24"/>
        </w:rPr>
        <w:t>分管院领导的悉心指导下，坚持以审判需求为导向、以司法能力建设为核心、以社会责任为目标，忠实履职尽责，主动担当作为，得到了基层工作人员的好评，</w:t>
      </w:r>
      <w:r>
        <w:rPr>
          <w:sz w:val="24"/>
          <w:szCs w:val="24"/>
        </w:rPr>
        <w:t>达到</w:t>
      </w:r>
      <w:r>
        <w:rPr>
          <w:rFonts w:hint="eastAsia"/>
          <w:sz w:val="24"/>
          <w:szCs w:val="24"/>
        </w:rPr>
        <w:t>了</w:t>
      </w:r>
      <w:r>
        <w:rPr>
          <w:sz w:val="24"/>
          <w:szCs w:val="24"/>
        </w:rPr>
        <w:t>目标值</w:t>
      </w:r>
      <w:r>
        <w:rPr>
          <w:rFonts w:hint="eastAsia"/>
          <w:sz w:val="24"/>
          <w:szCs w:val="24"/>
        </w:rPr>
        <w:t>。该指标分值10</w:t>
      </w:r>
      <w:r>
        <w:rPr>
          <w:sz w:val="24"/>
          <w:szCs w:val="24"/>
        </w:rPr>
        <w:t>分，根据评分标准自评得分</w:t>
      </w:r>
      <w:r>
        <w:rPr>
          <w:rFonts w:hint="eastAsia"/>
          <w:sz w:val="24"/>
          <w:szCs w:val="24"/>
        </w:rPr>
        <w:t>10</w:t>
      </w:r>
      <w:r>
        <w:rPr>
          <w:sz w:val="24"/>
          <w:szCs w:val="24"/>
        </w:rPr>
        <w:t>分，得分</w:t>
      </w:r>
      <w:r>
        <w:rPr>
          <w:rFonts w:hint="eastAsia"/>
          <w:sz w:val="24"/>
          <w:szCs w:val="24"/>
        </w:rPr>
        <w:t>率为10</w:t>
      </w:r>
      <w:r>
        <w:rPr>
          <w:sz w:val="24"/>
          <w:szCs w:val="24"/>
        </w:rPr>
        <w:t>0%。</w:t>
      </w:r>
    </w:p>
    <w:p>
      <w:pPr>
        <w:ind w:firstLine="600" w:firstLineChars="25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4、</w:t>
      </w:r>
      <w:r>
        <w:rPr>
          <w:b/>
          <w:bCs/>
          <w:sz w:val="24"/>
          <w:szCs w:val="24"/>
        </w:rPr>
        <w:t>偏离绩效目标的原因及下一步改进措施</w:t>
      </w:r>
    </w:p>
    <w:p>
      <w:pPr>
        <w:pStyle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我院法庭运维费没有偏离绩效目标。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五、部门管理的转移支付绩效自评情况分析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无。</w:t>
      </w:r>
    </w:p>
    <w:p>
      <w:pPr>
        <w:ind w:firstLine="480" w:firstLineChars="200"/>
        <w:rPr>
          <w:b/>
          <w:bCs/>
          <w:sz w:val="24"/>
          <w:szCs w:val="24"/>
          <w:highlight w:val="yellow"/>
        </w:rPr>
      </w:pPr>
      <w:r>
        <w:rPr>
          <w:rFonts w:hint="eastAsia"/>
          <w:b/>
          <w:bCs/>
          <w:sz w:val="24"/>
          <w:szCs w:val="24"/>
        </w:rPr>
        <w:t>六、绩效自评结果拟应用和公开情况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根据</w:t>
      </w:r>
      <w:r>
        <w:rPr>
          <w:rFonts w:hint="eastAsia"/>
          <w:color w:val="auto"/>
          <w:sz w:val="24"/>
          <w:szCs w:val="24"/>
          <w:lang w:eastAsia="zh-CN"/>
        </w:rPr>
        <w:t>甘肃省财政厅</w:t>
      </w:r>
      <w:r>
        <w:rPr>
          <w:rFonts w:hint="eastAsia"/>
          <w:color w:val="auto"/>
          <w:sz w:val="24"/>
          <w:szCs w:val="24"/>
          <w:lang w:val="en-US" w:eastAsia="zh-CN"/>
        </w:rPr>
        <w:t>2023年度预算执行情况绩效自评工作的要求</w:t>
      </w:r>
      <w:r>
        <w:rPr>
          <w:rFonts w:hint="eastAsia"/>
          <w:color w:val="auto"/>
          <w:sz w:val="24"/>
          <w:szCs w:val="24"/>
        </w:rPr>
        <w:t>，</w:t>
      </w:r>
      <w:r>
        <w:rPr>
          <w:rFonts w:hint="eastAsia"/>
          <w:sz w:val="24"/>
          <w:szCs w:val="24"/>
        </w:rPr>
        <w:t>进一步加强对绩效目标结果的运用，督促做好绩效自评发现的问题，并进行认真整改，确保本单位绩效目标保质保量实现。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绩效自评结果的应用是单位完善政策、改进管理、提高预算水平，增强绩效管理的重要依据，单位要加强评价结果的应用。根据政策文件规定，我单位绩效自评结果将编入202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度决算中，随同</w:t>
      </w: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度单位决算同步公开</w:t>
      </w:r>
      <w:r>
        <w:rPr>
          <w:rFonts w:hint="eastAsia"/>
          <w:sz w:val="24"/>
          <w:szCs w:val="24"/>
        </w:rPr>
        <w:t>，并将绩效评价报告和结果作为202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年改进和提高资金使用效益的依据，提高预算编制质量，加快政府采购实施。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七、其他需要说明的问题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无。</w:t>
      </w: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21</w:t>
    </w:r>
    <w:r>
      <w:rPr>
        <w:lang w:val="zh-CN"/>
      </w:rPr>
      <w:fldChar w:fldCharType="end"/>
    </w:r>
  </w:p>
  <w:p>
    <w:pPr>
      <w:pStyle w:val="6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lNjcyYTJhODZiZmQ5NzdhZGVhMjc5MGNjMzIxODgifQ=="/>
  </w:docVars>
  <w:rsids>
    <w:rsidRoot w:val="00267092"/>
    <w:rsid w:val="00025AA9"/>
    <w:rsid w:val="000271D1"/>
    <w:rsid w:val="000302E1"/>
    <w:rsid w:val="00062224"/>
    <w:rsid w:val="000A2C21"/>
    <w:rsid w:val="000A410F"/>
    <w:rsid w:val="000F47C2"/>
    <w:rsid w:val="00110417"/>
    <w:rsid w:val="0011254A"/>
    <w:rsid w:val="001338AB"/>
    <w:rsid w:val="001423F2"/>
    <w:rsid w:val="001642C3"/>
    <w:rsid w:val="00164BF3"/>
    <w:rsid w:val="00172C9D"/>
    <w:rsid w:val="00192ED6"/>
    <w:rsid w:val="001930E5"/>
    <w:rsid w:val="00194201"/>
    <w:rsid w:val="00197BB6"/>
    <w:rsid w:val="001A36F5"/>
    <w:rsid w:val="001B0891"/>
    <w:rsid w:val="001C4555"/>
    <w:rsid w:val="001D0235"/>
    <w:rsid w:val="001D7632"/>
    <w:rsid w:val="0020227E"/>
    <w:rsid w:val="00213E4E"/>
    <w:rsid w:val="002335B7"/>
    <w:rsid w:val="00234207"/>
    <w:rsid w:val="0023707C"/>
    <w:rsid w:val="002370FC"/>
    <w:rsid w:val="0023778B"/>
    <w:rsid w:val="00267092"/>
    <w:rsid w:val="002A7B0A"/>
    <w:rsid w:val="002C234B"/>
    <w:rsid w:val="002E2A3E"/>
    <w:rsid w:val="002F0F31"/>
    <w:rsid w:val="00321B1C"/>
    <w:rsid w:val="00322515"/>
    <w:rsid w:val="00335625"/>
    <w:rsid w:val="00366AE4"/>
    <w:rsid w:val="00381AF0"/>
    <w:rsid w:val="003850E7"/>
    <w:rsid w:val="00385CF6"/>
    <w:rsid w:val="00393A11"/>
    <w:rsid w:val="003D4253"/>
    <w:rsid w:val="003E7970"/>
    <w:rsid w:val="003F3A37"/>
    <w:rsid w:val="00401B48"/>
    <w:rsid w:val="0040311E"/>
    <w:rsid w:val="00404B42"/>
    <w:rsid w:val="004100DB"/>
    <w:rsid w:val="00420A73"/>
    <w:rsid w:val="00453265"/>
    <w:rsid w:val="00455684"/>
    <w:rsid w:val="00462570"/>
    <w:rsid w:val="00462F63"/>
    <w:rsid w:val="00492D28"/>
    <w:rsid w:val="004A4B93"/>
    <w:rsid w:val="004B688B"/>
    <w:rsid w:val="004D6062"/>
    <w:rsid w:val="004E61CC"/>
    <w:rsid w:val="004F7344"/>
    <w:rsid w:val="005360F4"/>
    <w:rsid w:val="00580ADC"/>
    <w:rsid w:val="00585B47"/>
    <w:rsid w:val="005A5F42"/>
    <w:rsid w:val="005A73E1"/>
    <w:rsid w:val="005B1354"/>
    <w:rsid w:val="005C61CE"/>
    <w:rsid w:val="005D5876"/>
    <w:rsid w:val="00614AA0"/>
    <w:rsid w:val="006267D9"/>
    <w:rsid w:val="006351F6"/>
    <w:rsid w:val="00640833"/>
    <w:rsid w:val="00641EE3"/>
    <w:rsid w:val="0065078C"/>
    <w:rsid w:val="00651484"/>
    <w:rsid w:val="00664266"/>
    <w:rsid w:val="00666DCF"/>
    <w:rsid w:val="00686811"/>
    <w:rsid w:val="006A3849"/>
    <w:rsid w:val="006A3C68"/>
    <w:rsid w:val="006C1257"/>
    <w:rsid w:val="006C1AA2"/>
    <w:rsid w:val="006D128E"/>
    <w:rsid w:val="006F5B78"/>
    <w:rsid w:val="00712EBF"/>
    <w:rsid w:val="00735BCB"/>
    <w:rsid w:val="007507BD"/>
    <w:rsid w:val="00754A20"/>
    <w:rsid w:val="007635B6"/>
    <w:rsid w:val="007717CB"/>
    <w:rsid w:val="007757C2"/>
    <w:rsid w:val="00784827"/>
    <w:rsid w:val="00784C99"/>
    <w:rsid w:val="00796926"/>
    <w:rsid w:val="00797767"/>
    <w:rsid w:val="007A01EB"/>
    <w:rsid w:val="007A6FFF"/>
    <w:rsid w:val="007B241F"/>
    <w:rsid w:val="007D50CD"/>
    <w:rsid w:val="007E38ED"/>
    <w:rsid w:val="007F2A59"/>
    <w:rsid w:val="007F676A"/>
    <w:rsid w:val="00801A82"/>
    <w:rsid w:val="008333AB"/>
    <w:rsid w:val="00852DA4"/>
    <w:rsid w:val="00855B2D"/>
    <w:rsid w:val="0085677B"/>
    <w:rsid w:val="00872A1D"/>
    <w:rsid w:val="00881E91"/>
    <w:rsid w:val="00891AA7"/>
    <w:rsid w:val="00892B85"/>
    <w:rsid w:val="008C13A5"/>
    <w:rsid w:val="008C2B19"/>
    <w:rsid w:val="008E0EC4"/>
    <w:rsid w:val="009018A0"/>
    <w:rsid w:val="009061E3"/>
    <w:rsid w:val="00911170"/>
    <w:rsid w:val="009378C1"/>
    <w:rsid w:val="00937B2F"/>
    <w:rsid w:val="00940B9D"/>
    <w:rsid w:val="00942DCF"/>
    <w:rsid w:val="009469D6"/>
    <w:rsid w:val="009962EA"/>
    <w:rsid w:val="009A14D0"/>
    <w:rsid w:val="009A3A46"/>
    <w:rsid w:val="009A68D6"/>
    <w:rsid w:val="009C3A4B"/>
    <w:rsid w:val="009C488E"/>
    <w:rsid w:val="009F334E"/>
    <w:rsid w:val="00A40841"/>
    <w:rsid w:val="00A57E23"/>
    <w:rsid w:val="00A61532"/>
    <w:rsid w:val="00A7774E"/>
    <w:rsid w:val="00A843FB"/>
    <w:rsid w:val="00A872AC"/>
    <w:rsid w:val="00AA28AD"/>
    <w:rsid w:val="00AA734B"/>
    <w:rsid w:val="00AC577A"/>
    <w:rsid w:val="00AC5A16"/>
    <w:rsid w:val="00AD678A"/>
    <w:rsid w:val="00B1635E"/>
    <w:rsid w:val="00B214C0"/>
    <w:rsid w:val="00B337C2"/>
    <w:rsid w:val="00B34236"/>
    <w:rsid w:val="00B36ED3"/>
    <w:rsid w:val="00B70386"/>
    <w:rsid w:val="00B91F54"/>
    <w:rsid w:val="00B96899"/>
    <w:rsid w:val="00BB6983"/>
    <w:rsid w:val="00BE44DF"/>
    <w:rsid w:val="00BE77E3"/>
    <w:rsid w:val="00BF34BA"/>
    <w:rsid w:val="00BF5F6E"/>
    <w:rsid w:val="00C0150D"/>
    <w:rsid w:val="00C03DCF"/>
    <w:rsid w:val="00C07CB4"/>
    <w:rsid w:val="00C1545F"/>
    <w:rsid w:val="00C176CF"/>
    <w:rsid w:val="00C25AC4"/>
    <w:rsid w:val="00C35541"/>
    <w:rsid w:val="00C562B2"/>
    <w:rsid w:val="00C839F3"/>
    <w:rsid w:val="00CA5DE0"/>
    <w:rsid w:val="00CA6D3F"/>
    <w:rsid w:val="00CB18D6"/>
    <w:rsid w:val="00CB6E37"/>
    <w:rsid w:val="00CD1669"/>
    <w:rsid w:val="00CD5BAA"/>
    <w:rsid w:val="00CE1B56"/>
    <w:rsid w:val="00CE2A85"/>
    <w:rsid w:val="00CE5929"/>
    <w:rsid w:val="00D34887"/>
    <w:rsid w:val="00D55B39"/>
    <w:rsid w:val="00D56669"/>
    <w:rsid w:val="00D61AD0"/>
    <w:rsid w:val="00D65DDC"/>
    <w:rsid w:val="00D70D1E"/>
    <w:rsid w:val="00D73D38"/>
    <w:rsid w:val="00D80C55"/>
    <w:rsid w:val="00D97239"/>
    <w:rsid w:val="00DA6F9E"/>
    <w:rsid w:val="00DC6CD1"/>
    <w:rsid w:val="00DD1842"/>
    <w:rsid w:val="00DD2527"/>
    <w:rsid w:val="00DE0E34"/>
    <w:rsid w:val="00DE348D"/>
    <w:rsid w:val="00DE7DF4"/>
    <w:rsid w:val="00DF23F5"/>
    <w:rsid w:val="00E23D51"/>
    <w:rsid w:val="00E355CF"/>
    <w:rsid w:val="00E35A92"/>
    <w:rsid w:val="00E81DCA"/>
    <w:rsid w:val="00E83B2F"/>
    <w:rsid w:val="00EA272C"/>
    <w:rsid w:val="00EA6023"/>
    <w:rsid w:val="00EC383A"/>
    <w:rsid w:val="00EE02AB"/>
    <w:rsid w:val="00EF2C25"/>
    <w:rsid w:val="00EF48AE"/>
    <w:rsid w:val="00F3606D"/>
    <w:rsid w:val="00F45429"/>
    <w:rsid w:val="00F93696"/>
    <w:rsid w:val="00FD62B0"/>
    <w:rsid w:val="00FF31D0"/>
    <w:rsid w:val="03921C2E"/>
    <w:rsid w:val="03F02645"/>
    <w:rsid w:val="040729B9"/>
    <w:rsid w:val="0A12553D"/>
    <w:rsid w:val="0B4E3BB1"/>
    <w:rsid w:val="0B8074BB"/>
    <w:rsid w:val="0C3876B2"/>
    <w:rsid w:val="0CE249DC"/>
    <w:rsid w:val="0E58381A"/>
    <w:rsid w:val="110D1A82"/>
    <w:rsid w:val="12C27A9B"/>
    <w:rsid w:val="12F73AB5"/>
    <w:rsid w:val="15511D8D"/>
    <w:rsid w:val="15595C1C"/>
    <w:rsid w:val="16566C5F"/>
    <w:rsid w:val="171E3249"/>
    <w:rsid w:val="17512D5C"/>
    <w:rsid w:val="176B2D96"/>
    <w:rsid w:val="186C56F3"/>
    <w:rsid w:val="1C9C3FAB"/>
    <w:rsid w:val="1D024004"/>
    <w:rsid w:val="1DEB2AAA"/>
    <w:rsid w:val="1FCB60C4"/>
    <w:rsid w:val="20FB47F8"/>
    <w:rsid w:val="21A20AC7"/>
    <w:rsid w:val="21D11E83"/>
    <w:rsid w:val="227317B0"/>
    <w:rsid w:val="22BD7781"/>
    <w:rsid w:val="236145CD"/>
    <w:rsid w:val="24805720"/>
    <w:rsid w:val="25A21CBA"/>
    <w:rsid w:val="26F95E31"/>
    <w:rsid w:val="29EA2AC6"/>
    <w:rsid w:val="2B9E5546"/>
    <w:rsid w:val="2C0B4F9C"/>
    <w:rsid w:val="2F240262"/>
    <w:rsid w:val="32CF35F5"/>
    <w:rsid w:val="33701CDF"/>
    <w:rsid w:val="3437693D"/>
    <w:rsid w:val="34621157"/>
    <w:rsid w:val="34AA2880"/>
    <w:rsid w:val="3670531C"/>
    <w:rsid w:val="37A12615"/>
    <w:rsid w:val="38B42799"/>
    <w:rsid w:val="39F51D3F"/>
    <w:rsid w:val="3B2215C3"/>
    <w:rsid w:val="3B5F044B"/>
    <w:rsid w:val="3C4F09E8"/>
    <w:rsid w:val="3CA1161A"/>
    <w:rsid w:val="3EF42F8B"/>
    <w:rsid w:val="3F603DD6"/>
    <w:rsid w:val="40A3798D"/>
    <w:rsid w:val="41027D97"/>
    <w:rsid w:val="411A3778"/>
    <w:rsid w:val="41B821FF"/>
    <w:rsid w:val="439B7476"/>
    <w:rsid w:val="440D28CD"/>
    <w:rsid w:val="44934CF0"/>
    <w:rsid w:val="454E6EE9"/>
    <w:rsid w:val="45896718"/>
    <w:rsid w:val="46E32628"/>
    <w:rsid w:val="477460A0"/>
    <w:rsid w:val="48C47782"/>
    <w:rsid w:val="4BBC1D7A"/>
    <w:rsid w:val="4C4B577F"/>
    <w:rsid w:val="4CA26BF2"/>
    <w:rsid w:val="4DC65C04"/>
    <w:rsid w:val="4E1F3A80"/>
    <w:rsid w:val="4FB11051"/>
    <w:rsid w:val="4FF90652"/>
    <w:rsid w:val="50364DED"/>
    <w:rsid w:val="506108CB"/>
    <w:rsid w:val="50F329C1"/>
    <w:rsid w:val="5368282A"/>
    <w:rsid w:val="54466845"/>
    <w:rsid w:val="54630C3D"/>
    <w:rsid w:val="54760014"/>
    <w:rsid w:val="54C53D1F"/>
    <w:rsid w:val="55054F46"/>
    <w:rsid w:val="564A1861"/>
    <w:rsid w:val="58FD0E5A"/>
    <w:rsid w:val="596B021B"/>
    <w:rsid w:val="5A020C5D"/>
    <w:rsid w:val="5A4C3624"/>
    <w:rsid w:val="5B192834"/>
    <w:rsid w:val="5BA8367D"/>
    <w:rsid w:val="5DEA2144"/>
    <w:rsid w:val="60657338"/>
    <w:rsid w:val="6160518E"/>
    <w:rsid w:val="61AB60F1"/>
    <w:rsid w:val="630C6484"/>
    <w:rsid w:val="64FA3CC0"/>
    <w:rsid w:val="65494277"/>
    <w:rsid w:val="67AA307F"/>
    <w:rsid w:val="68C60E69"/>
    <w:rsid w:val="68E96A48"/>
    <w:rsid w:val="6964054B"/>
    <w:rsid w:val="6A170F68"/>
    <w:rsid w:val="6A880379"/>
    <w:rsid w:val="6ADC165E"/>
    <w:rsid w:val="6B056C9B"/>
    <w:rsid w:val="6C50105D"/>
    <w:rsid w:val="6C8F46E8"/>
    <w:rsid w:val="6D7929BE"/>
    <w:rsid w:val="6DC55B55"/>
    <w:rsid w:val="6E2F2E61"/>
    <w:rsid w:val="6E74391D"/>
    <w:rsid w:val="6E803FD0"/>
    <w:rsid w:val="6F0D25F4"/>
    <w:rsid w:val="6F2B335E"/>
    <w:rsid w:val="6FAB700E"/>
    <w:rsid w:val="6FB33826"/>
    <w:rsid w:val="7299670C"/>
    <w:rsid w:val="731C6162"/>
    <w:rsid w:val="74620B20"/>
    <w:rsid w:val="776823E1"/>
    <w:rsid w:val="78C61F78"/>
    <w:rsid w:val="7A1A30CF"/>
    <w:rsid w:val="7AD7195F"/>
    <w:rsid w:val="7D623D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semiHidden/>
    <w:qFormat/>
    <w:uiPriority w:val="0"/>
    <w:pPr>
      <w:ind w:firstLine="640" w:firstLineChars="200"/>
    </w:pPr>
    <w:rPr>
      <w:rFonts w:ascii="仿宋_GB2312" w:hAnsi="仿宋_GB2312" w:eastAsia="仿宋_GB2312" w:cs="仿宋_GB2312"/>
      <w:color w:val="0000FF"/>
      <w:sz w:val="32"/>
      <w:szCs w:val="32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等线" w:hAnsi="等线" w:eastAsia="等线" w:cs="Times New Roman"/>
    </w:rPr>
  </w:style>
  <w:style w:type="paragraph" w:styleId="4">
    <w:name w:val="Body Text"/>
    <w:basedOn w:val="1"/>
    <w:next w:val="1"/>
    <w:qFormat/>
    <w:uiPriority w:val="0"/>
    <w:rPr>
      <w:rFonts w:ascii="Calibri" w:hAnsi="Calibri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index 1"/>
    <w:basedOn w:val="1"/>
    <w:next w:val="1"/>
    <w:qFormat/>
    <w:uiPriority w:val="0"/>
    <w:rPr>
      <w:szCs w:val="20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font3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1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9">
    <w:name w:val="font2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24</Pages>
  <Words>10961</Words>
  <Characters>13042</Characters>
  <Lines>103</Lines>
  <Paragraphs>29</Paragraphs>
  <TotalTime>1</TotalTime>
  <ScaleCrop>false</ScaleCrop>
  <LinksUpToDate>false</LinksUpToDate>
  <CharactersWithSpaces>13259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2023-04-06T02:41:00Z</dcterms:created>
  <dc:creator>Administrator</dc:creator>
  <cp:lastModifiedBy>Administrator</cp:lastModifiedBy>
  <dcterms:modified xsi:type="dcterms:W3CDTF">2024-04-02T02:30:54Z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20D74615B9D746DBB76EC3515BF45850</vt:lpwstr>
  </property>
</Properties>
</file>