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三堡镇人民政府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关于2022年度预算执行情况单位的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自评报告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县财政局：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为确实做好2022年度部门整体支出绩效自评工作，提高财政资金使用效益，根据文件精神，按照“统一组织、分级实施”的原则，我镇认真组织开展2022年度绩效自评工作，切实提高财政资金的使用效益。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一、部门基本情况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（一）职能职责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促进经济发展、增加农民收入。认真贯彻落实党在农村的方针政策和强农惠农措施，坚持科学发展观，积极转变经济发展方式，推动产业结构调整。结合实际制定发展规划，培育特色优势产业和特色经济，扶持壮大龙头企业，促进现代农业发展。稳定和完善农村基本经营制度，支持农民专业合作社经济发展，健全农村市场和农业服务体系。大力推广先进科学技术，强化劳动力就业技能培训，做好农村劳务输转，促进农民增产增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强化公共服务，着力改善民生。完善农村医疗、养老、救助等社会保障制度，加快新型农村公共服务体系建设，着力解决群众最关心、最直接、最现实的利益问题。推进新农村建设，不断完善公益设施和基础设施。加强教育、科技、卫生和精神文明建设，繁荣发展农村文化，提高农村人口素质。落实计划生育政策，稳定农村低生育水平。加强生态建设和环境保护，努力改善农村人居环境，不断提高农民生活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加强社会管理，维护农村稳定。普及农村法制教育，强化社会治安综合治理，加强信访和民事纠纷调解，维护农村公共秩序和社会稳定。加强安全生产、市场监管、动植物疫病防控和农产品质量监控等社会管理，健全农民权益保障机制，维护农村社会公平正义。建立健全应急保障体系，加强突发事件预警和管理，做好防灾减灾工作。负责民兵预备役、征兵和战时民兵动员、民兵排（连）长的培养、选拔，做好民兵集训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推进基层民主，促进农村和谐。加强农村党的基层建设，不断提高党组织领导农村经济社会发展的能力和水平。重视群团组织建设，指导村民自治，引导农民有序参与村级事务管理，推进村务公开，促进社会组织健康发展，增强农村社会自治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（二）内设机构及所属单位概况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机关内设机构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1.党政综合办公室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主要职责：负责乡镇机关党的建设、政府、政协、纪检监察、宣传、统战、意识形态、精神文明、群团等工作；承担机关党建、文书档案、信息、会务、机关后勤等日常事务工作。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2.党建工作办公室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职责：将党建办公室更名为党建工作办公室。负责基层党建指导检查工作，具体指导协调督促做好基层组织设置、发展党员、党员队伍建设、党内统计、党费收缴、党组织关系转接、党务公开、基层组织活动场所建设、党内激励关怀帮扶、党建示范点创建、软弱涣散党组织整顿转化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3.经济发展办公室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职责：负责制定实施乡镇农业、工业、第三产业发展规划，贯彻落实强农惠农政策措施，统筹产业发展布局和结构调整工作；负责申报、实施和监督乡镇各类建设项目；负责国民经济和社会产业综合统计等工作，协调与经济发展相关的其它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4.社会事务办公室（生态环境办公室、卫生健康办公室）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职责：将社会发展办公室更名为社会事务办公室，加挂生态环境办公室、卫生健康办公室牌子。负责编制与实施教育、科技、文化旅游、卫生健康、民政、社保、医保、民族宗教等社会事业发展规划；负责农村基层政权建设，综合协调社区事务管理；负责生态环境保护、生态环境综合整治、农村饮用水水源地保护及生态示范创建；负责宣传贯彻落实国家卫生健康政策，依法管理辖区内卫生健康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5.社会治理和应急管理办公室：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职责：将社会治安综合治理办公室职责和经济发展办公室承担的应急管理职责整合，设立社会治理和应急管理办公室。负责排查化解各类矛盾纠纷，开展普法宣传和信访工作，维护农村社会稳定；负责应急管理工作，统筹协调开展安全生产类、自然灾害类等突发事件和综合防灾减灾救灾工作，配合有关部门开展森林和草原防灭火、水旱灾害防治、地震和地质灾害防治等工作；负责落实应急管理、安全生产等方面的相关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事业单位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1.农业农村综合服务中心（农产品质量检测服务中心、农村公路管理所）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职责：将农业综合服务中心、农村公路管理所、畜牧兽医站职责整合，设立农业农村综合服务中心，加挂农产品质量检测服务中心、农村公路管理牌子。负责农技、农机、林业、农村能源等技术服务工作，引进、试验、示范和推广农业新技术、新品种、新机具，开展动植物资源保护和开发利用；预测、预报、防治和处置农作物、林木草原病虫害和农业灾害，承担农产品质量、农业机械安全监测服务等工作；负责畜牧兽医、动物疫病防控救治等工作；承担农村“三变”、承包地、宅基地等改革服务工作，参与农村集体产权制度改革，指导农民合作经济组织、农业社会化服务体系、新型农业经营主体建设与发展；承担新农村建设、乡村振兴、扶贫开发、乡镇集镇建设、全域无垃圾集中治理等服务工作；负责农村劳动力技能培训、劳务输出工作；负责辖区公路及其设施建设和管护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2.公共事务服务中心（退役军人服务站、综合文化站）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职责：将文化服务中心、计划生育服务中心职责和社会事务服务中心承担的退役军人服务职责整合，设立公共事务服务中心，加挂退役军人服务站、综合文化站牌子。负责退役军人事务政策研究宣传，退役军人教育培训、退役军人和随军家属就业创业服务，退役军人住房、医疗保障、社会保险综合服务，军队离退休干部服务等工作；负责农村文化市场培育、“农家书屋”等乡村文化建设，负责文物保护、群众性文化体育活动和旅游服务工作；负责卫生健康、计划生育、优生优育、健康教育、老龄事业等指导服务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3.政务（便民）服务中心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职责：将社会事务服务中心承担的民政、社保、医保等服务职责整合，设立政务（便民）服务中心。负责制定并组织实施便民服务中心规章制度、管理办法；承担进驻服务项目的确定、调整，提供便民服务政策咨询，协调受理、办理和代理各类服务事项；开展医保、养老及其它社会保险、困难人员生活保障、五保供养、孤残救助等社会保障服务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4.社会治安综合治理中心：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职责：负责对社会治安综合治理有关问题开展调查研究；组织协调社会治安防控体系建设，协调推动实有人口、特殊人群、非公有制经济组织和社会组织等社会治安防控网建设工作；组织开展多元矛盾纠纷调解体系建设，协调化解重大疑难矛盾纠纷；协调、指导、推动网格化建设服务工作；掌握社会治安综合治理工作进展情况，组织开展维稳形势整体研判，加强重点人群、重点领域、重点部位、重点时段动态监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5.综合行政执法队：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职责：整合原乡镇党政机构和下属事业单位承担的生态环境保护、文化市场、交通运输、农业、村镇规划、殡葬管理、卫生监督、安全生产、劳动监察等领域的执法力量和资源，设立综合行政执法队。负责宣传贯彻执行国家、省、市相关法律法规；负责镇辖区内的生态环境、文化市场、交通运输、自然资源、农业、村镇规划、殡葬管理、卫生监督、安全生产、劳动监察等方面的行政处罚、监督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机构人员情况。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三堡镇核定行政编制22名，核定事业编制42名，其中：政府机关人员24名，财政补助人员48名。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 xml:space="preserve">二、绩效自评工作组织开展情况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高度重视，明确职责。我单位及时召开2022年项目支出绩效自评工作布置会议，由主要领导主持，重点强调预算绩效管理工作的重要性和必要性，明确各项目绩效自评工作的责任单位、股室，确保自评工作有序、有效开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是全面实施，有序开展。共涉及自评项目3个，预算总金额120万元，实际执行数120万元，项目资金全部执行完毕，项目内容涉及绿化美化、人居环境整治等方面。根据项目的产出数量、质量、时效、成本，以及经济效益、社会效益、生态效益、可持续影响、服务对象满意度等。设定评价指标，预算执行率和一级指标权重统一设置为：预算执行率10分、产出指标50分、效益指标30分、服务对象满意度指标10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 xml:space="preserve">三、部门整体支出绩效自评情况分析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部门整体综合评价得分98分。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（一）部门决算情况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2022年部门决算收入1155.44万元，其中：一般公共预算收入1155.44万元。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2022年部门决算支出1155.44万元。其中：基本支出1145.44万元，项目支出10万元。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（二）总体绩效目标完成情况分析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紧紧围绕全县中心工作和镇党委政府会议确定的各项目标任务，以促进经济发展、增加农民收入。认真贯彻落实党在农村的方针政策和强农惠农措施，坚持乡村振兴发展战略总基调，积极转变经济发展方式，推动产业结构调整。结合实际制定发展规划，培育特色优势产业和特色经济，扶持壮大龙头企业，促进现代农业发展。稳定和完善农村基本经营制度，支持农民专业合作经济发展，健全农村市场和农业服务体系。大力推广先进科学技术，强化劳动力技能培训，做好农村劳务输转，促进农民增产增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（三）各项指标完成情况分析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指标全部完成。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（四）偏离绩效目标的原因及下一步改进措施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自查自纠过程中，没有发现违反专项资金分配、拨付和专项项目立项、审批的程序，也没有截留、挤占、挪用、贪污和骗取专项资金的现象，今后，我们将认真组织实施，在政策宣传和专项资金拨付工作中，严格做到以下三个方面工作，确保专项资金落到实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（1）科学立项，强化管理。</w:t>
      </w:r>
      <w:r>
        <w:rPr>
          <w:rFonts w:hint="default" w:ascii="Times New Roman" w:hAnsi="Times New Roman" w:eastAsia="仿宋_GB2312" w:cs="Times New Roman"/>
          <w:color w:val="auto"/>
          <w:sz w:val="32"/>
          <w:szCs w:val="32"/>
          <w:lang w:val="en-US" w:eastAsia="zh-CN"/>
        </w:rPr>
        <w:t>在选立项目时先深入到村调查摸底，召开村支委会、两委会、党员代表大会、村民代表大会，因地制宜，择优选项，科学规划。在项目申报过程中，充分尊重群众的知情权、参与权、决策权，按照村“两委”班子提议，经群众代表讨论通过，村把关，镇汇总审核，县审批的程序确定项目，确保项目的科学性和实用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仿宋_GB2312" w:hAnsi="仿宋_GB2312" w:eastAsia="仿宋_GB2312" w:cs="仿宋_GB2312"/>
          <w:b/>
          <w:bCs/>
          <w:color w:val="auto"/>
          <w:sz w:val="32"/>
          <w:szCs w:val="32"/>
          <w:lang w:val="en-US" w:eastAsia="zh-CN"/>
        </w:rPr>
        <w:t>（2）完善机制，明确责任。</w:t>
      </w:r>
      <w:r>
        <w:rPr>
          <w:rFonts w:hint="default" w:ascii="Times New Roman" w:hAnsi="Times New Roman" w:eastAsia="仿宋_GB2312" w:cs="Times New Roman"/>
          <w:color w:val="auto"/>
          <w:sz w:val="32"/>
          <w:szCs w:val="32"/>
          <w:lang w:val="en-US" w:eastAsia="zh-CN"/>
        </w:rPr>
        <w:t>全面推行村务公开，将项目资金管理工作纳入法制化和制度化的轨道。按照“公开、公平、公正”的原则，通过建章立制，对项目资金设立、申报、分配、使用和监督检查等全过程进行规范化管理，增加资金管理的透明度，接受群众监督。同时成立项目管理和资金管理领导小组，并相应地建立廉政制度，专项领导小组成员自觉接受部门和社会的监督，强化服务意识，不断提高业务技能和执行政策的水平，把好事办好，让群众满意，让上级放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仿宋_GB2312" w:hAnsi="仿宋_GB2312" w:eastAsia="仿宋_GB2312" w:cs="仿宋_GB2312"/>
          <w:b/>
          <w:bCs/>
          <w:color w:val="auto"/>
          <w:sz w:val="32"/>
          <w:szCs w:val="32"/>
          <w:lang w:val="en-US" w:eastAsia="zh-CN"/>
        </w:rPr>
        <w:t>（3）严格手续，及时报账。</w:t>
      </w:r>
      <w:r>
        <w:rPr>
          <w:rFonts w:hint="default" w:ascii="Times New Roman" w:hAnsi="Times New Roman" w:eastAsia="仿宋_GB2312" w:cs="Times New Roman"/>
          <w:color w:val="auto"/>
          <w:sz w:val="32"/>
          <w:szCs w:val="32"/>
          <w:lang w:val="en-US" w:eastAsia="zh-CN"/>
        </w:rPr>
        <w:t xml:space="preserve">对已经验收完毕的项目，搜集报账资料中要严格按照上级部门的报账要求整理报账资料，做到数字准却、内容符实、整理迅速，杜绝弄虚做假和拖延。对已经报账的项目，认真整理报账资料，装订归档入库，以便日后查阅。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 xml:space="preserve">四、转移支付预算项目支出绩效自评情况分析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2022年，本单位转移支付预算支出项目3个，当年财政拨款120万元，全年支出120万元，执行率100%。项目自评情况分析如下：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（一）项目1：民乐县三堡镇2022年人居环境整治项目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1.项目支出预算执行情况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根据甘财农〔2021〕73号文件通知要求，配套资金20万元，该项目2022年度预算拨付资金20万元，实际执行资金20万元。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2.总体绩效目标完成情况分析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（1）项目的经济性分析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该项目预算资金20万元，实际支出20万元，在确保项目资金及时足额发放的情况下，成本控制和成本节约方面没有超出预算。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（2）项目的效率性分析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人居环境整治项目按时段完工，实施进度按工作计划进行，高质量完成该项目。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（3）项目的效益性分析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2022年12月底，我镇已完成该项目预期目标，项目资金已全部支出。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3.绩效自评工作组织开展情况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（1）资金绩效目标。该资金主要用途为改善三堡镇提升人居环境质量，满足村民对乡村美化绿化的需求，进一步推进乡村振兴示范村建设，巩固脱贫攻坚成果。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（2）项目资金(主要是指财政资金)实际使用情况分析，包括项目主要内容和涉及范围。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实际支出20万元，支出执行率为100%。三堡镇乡村建设及人居环境整治项目包括：227沿线环境卫生整治、各村垃圾中转站清理、村内巷道清理等。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（3）项目资金管理情况。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为了督促项目建设主体责任和资金使用情况，2022年1月，我镇成立了监督机制领导小组，组成由分管纪委书记担任，成员由人大、纪委、财税所、司法所组成。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（4）项目资金支出及拨付合规性情况。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项目资金支出及拨付符合财政相关政策。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（二）项目2：团结村美化绿化项目绩效自评报告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1.转移支付预算执行情况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根据甘财农〔2021〕102号文件通知要求，配套资金10万元，该项目2021年度预算拨付资金10万元，实际执行资金10万元。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1）绩效评价的目的。通过对此项目资金的自评，全面了解三堡镇团结村村内绿化项目建设过程是否规范，产出目标是否完成，以及效果目标是否实现，总结项目实施中的经验，查找存在的不足，真实评价财政资金的使用效率和效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（2）绩效评价过程。按照专项资金的规模，对可使用资金做好计划安排，做到资金不突破、质量有保证、效益较明显，手续做到完备、规范。项目按照计划按时实施，确保资金专项使用。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3.主要绩效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（1）增加绿化面积，通过村内绿化项目的实施，增加绿化面积，改善村内生态环境。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（2）人居环境质量提升。通过村内绿化项目的实施，改善群众生活环境，提升人居质量，改善村容村貌，进一步发挥生态效益。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（3）进一步促进农村物质文明、政治文明、精神文明协调发展。因此，该项目的建设是十分必要的，产生了深远的社会影响，群众反响较好，社会经济效益显著。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（三）项目3：三堡镇团结村省级乡村建设项目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1.项目支出预算执行情况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拨付资金90万元，该项目2022年度预算拨付资金90万元，实际执行资金90万元，执行率为100%。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2.总体绩效目标完成情况分析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该项目三期实际完成日间照料中心、绿化带、楼宇亮化、党建、文化长廊小景观建设附属工程。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3.各项指标完成情况分析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通过对此项目绩效自评，全面了解项目建设过程是否规范，产出目标是否完成，以及效果目标是否实现，各项指标均能较好的完成。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偏离绩效目标的原因及下一步改进措施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通过对此项目绩效自评，未发生偏离绩效目标，今后将加大资金监管，加快资金支付，确保资金及时支出，避免资金长期滞留，确保资金绩效。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40" w:firstLineChars="17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三堡镇人民政府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40" w:firstLineChars="17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2023年1月8日</w:t>
      </w:r>
    </w:p>
    <w:sectPr>
      <w:footerReference r:id="rId3" w:type="default"/>
      <w:pgSz w:w="11906" w:h="16838"/>
      <w:pgMar w:top="2098" w:right="1474" w:bottom="1984" w:left="1587" w:header="851" w:footer="130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Mzg3MzQ2YzQzMDYyZGFkZjhkODE3NjNjOWQxZWIifQ=="/>
  </w:docVars>
  <w:rsids>
    <w:rsidRoot w:val="155B73B4"/>
    <w:rsid w:val="021B6523"/>
    <w:rsid w:val="04B32228"/>
    <w:rsid w:val="05AD7DDA"/>
    <w:rsid w:val="074B46F7"/>
    <w:rsid w:val="098D5F59"/>
    <w:rsid w:val="0D4234FE"/>
    <w:rsid w:val="10B866A1"/>
    <w:rsid w:val="10CD1330"/>
    <w:rsid w:val="1300779B"/>
    <w:rsid w:val="155B73B4"/>
    <w:rsid w:val="17AA5F28"/>
    <w:rsid w:val="1A5F7885"/>
    <w:rsid w:val="1BC021BE"/>
    <w:rsid w:val="1EEA12FF"/>
    <w:rsid w:val="218B501C"/>
    <w:rsid w:val="226F2247"/>
    <w:rsid w:val="25F27417"/>
    <w:rsid w:val="273852FE"/>
    <w:rsid w:val="2BC058C2"/>
    <w:rsid w:val="2D39592C"/>
    <w:rsid w:val="2F266384"/>
    <w:rsid w:val="2F324D29"/>
    <w:rsid w:val="30D047F9"/>
    <w:rsid w:val="356A7C9E"/>
    <w:rsid w:val="36B07DA6"/>
    <w:rsid w:val="3756532C"/>
    <w:rsid w:val="3E3F4EF6"/>
    <w:rsid w:val="3F373C95"/>
    <w:rsid w:val="40DA75F6"/>
    <w:rsid w:val="46FD5434"/>
    <w:rsid w:val="4BF4394B"/>
    <w:rsid w:val="53AC65A8"/>
    <w:rsid w:val="577C54C6"/>
    <w:rsid w:val="59BB7545"/>
    <w:rsid w:val="5E440119"/>
    <w:rsid w:val="5EA902B4"/>
    <w:rsid w:val="5F6B47EE"/>
    <w:rsid w:val="60B925D8"/>
    <w:rsid w:val="60E76E71"/>
    <w:rsid w:val="63732C3E"/>
    <w:rsid w:val="646A5DEF"/>
    <w:rsid w:val="65F7702A"/>
    <w:rsid w:val="6EBB30D8"/>
    <w:rsid w:val="6F2D0F11"/>
    <w:rsid w:val="6F5268EB"/>
    <w:rsid w:val="719A17BD"/>
    <w:rsid w:val="728F14BC"/>
    <w:rsid w:val="74934EEE"/>
    <w:rsid w:val="75241A09"/>
    <w:rsid w:val="77E85551"/>
    <w:rsid w:val="78A774B5"/>
    <w:rsid w:val="7C59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spacing w:val="36"/>
      <w:sz w:val="28"/>
      <w:szCs w:val="24"/>
    </w:rPr>
  </w:style>
  <w:style w:type="paragraph" w:customStyle="1" w:styleId="3">
    <w:name w:val="p0"/>
    <w:basedOn w:val="1"/>
    <w:next w:val="4"/>
    <w:qFormat/>
    <w:uiPriority w:val="0"/>
    <w:pPr>
      <w:keepNext w:val="0"/>
      <w:keepLines w:val="0"/>
      <w:widowControl w:val="0"/>
      <w:suppressLineNumbers w:val="0"/>
      <w:spacing w:line="365" w:lineRule="atLeast"/>
      <w:ind w:left="1"/>
      <w:jc w:val="both"/>
      <w:textAlignment w:val="bottom"/>
    </w:pPr>
    <w:rPr>
      <w:rFonts w:hint="default" w:ascii="Times New Roman" w:hAnsi="Times New Roman" w:eastAsia="仿宋_GB2312" w:cs="Times New Roman"/>
      <w:kern w:val="2"/>
      <w:sz w:val="20"/>
      <w:szCs w:val="20"/>
      <w:lang w:val="en-US" w:eastAsia="zh-CN" w:bidi="ar"/>
    </w:rPr>
  </w:style>
  <w:style w:type="paragraph" w:styleId="4">
    <w:name w:val="index 9"/>
    <w:basedOn w:val="1"/>
    <w:next w:val="1"/>
    <w:qFormat/>
    <w:uiPriority w:val="0"/>
    <w:pPr>
      <w:ind w:left="1600" w:leftChars="1600"/>
    </w:pPr>
    <w:rPr>
      <w:rFonts w:ascii="Times New Roman" w:hAnsi="Times New Roman" w:eastAsia="宋体" w:cs="Times New Roman"/>
    </w:rPr>
  </w:style>
  <w:style w:type="paragraph" w:styleId="5">
    <w:name w:val="Body Text Indent 2"/>
    <w:basedOn w:val="1"/>
    <w:next w:val="2"/>
    <w:qFormat/>
    <w:uiPriority w:val="0"/>
    <w:pPr>
      <w:spacing w:after="120" w:afterLines="0" w:line="480" w:lineRule="auto"/>
      <w:ind w:left="420" w:leftChars="200"/>
    </w:pPr>
    <w:rPr>
      <w:kern w:val="2"/>
      <w:sz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customStyle="1" w:styleId="11">
    <w:name w:val="font71"/>
    <w:basedOn w:val="10"/>
    <w:qFormat/>
    <w:uiPriority w:val="0"/>
    <w:rPr>
      <w:rFonts w:hint="eastAsia" w:ascii="黑体" w:hAnsi="宋体" w:eastAsia="黑体" w:cs="黑体"/>
      <w:color w:val="000000"/>
      <w:sz w:val="32"/>
      <w:szCs w:val="32"/>
      <w:u w:val="none"/>
    </w:rPr>
  </w:style>
  <w:style w:type="character" w:customStyle="1" w:styleId="12">
    <w:name w:val="font61"/>
    <w:basedOn w:val="10"/>
    <w:qFormat/>
    <w:uiPriority w:val="0"/>
    <w:rPr>
      <w:rFonts w:ascii="Arial" w:hAnsi="Arial" w:cs="Arial"/>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5453</Words>
  <Characters>5598</Characters>
  <Lines>0</Lines>
  <Paragraphs>0</Paragraphs>
  <TotalTime>8</TotalTime>
  <ScaleCrop>false</ScaleCrop>
  <LinksUpToDate>false</LinksUpToDate>
  <CharactersWithSpaces>5608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2023-01-13T01:54:00Z</dcterms:created>
  <dc:creator>刘建卿</dc:creator>
  <cp:lastModifiedBy>刘建卿</cp:lastModifiedBy>
  <cp:lastPrinted>2023-06-13T07:28:00Z</cp:lastPrinted>
  <dcterms:modified xsi:type="dcterms:W3CDTF">2023-06-13T07:38:42Z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A61448310F7B4B65803884F8C85B1576_13</vt:lpwstr>
  </property>
</Properties>
</file>