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141"/>
        </w:tabs>
        <w:kinsoku/>
        <w:wordWrap/>
        <w:topLinePunct w:val="0"/>
        <w:autoSpaceDE/>
        <w:autoSpaceDN/>
        <w:bidi w:val="0"/>
        <w:spacing w:line="560" w:lineRule="exact"/>
        <w:ind w:left="0" w:leftChars="0" w:firstLine="720" w:firstLineChars="200"/>
        <w:jc w:val="center"/>
        <w:textAlignment w:val="auto"/>
        <w:rPr>
          <w:rFonts w:hint="eastAsia" w:ascii="方正小标宋简体" w:hAnsi="方正小标宋简体" w:eastAsia="方正小标宋简体" w:cs="方正小标宋简体"/>
          <w:b w:val="0"/>
          <w:bCs w:val="0"/>
          <w:i w:val="0"/>
          <w:iCs w:val="0"/>
          <w:caps w:val="0"/>
          <w:color w:val="000000"/>
          <w:spacing w:val="0"/>
          <w:kern w:val="44"/>
          <w:sz w:val="36"/>
          <w:szCs w:val="36"/>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44"/>
          <w:sz w:val="36"/>
          <w:szCs w:val="36"/>
          <w:shd w:val="clear" w:fill="FFFFFF"/>
          <w:lang w:val="en-US" w:eastAsia="zh-CN" w:bidi="ar"/>
        </w:rPr>
        <w:t>中共民乐县委党校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firstLineChars="200"/>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关于2022年部门整体支出绩效自评报告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ascii="仿宋_GB2312" w:hAnsi="仿宋_GB2312" w:eastAsia="仿宋_GB2312" w:cs="仿宋_GB2312"/>
          <w:sz w:val="32"/>
          <w:szCs w:val="32"/>
        </w:rPr>
      </w:pPr>
    </w:p>
    <w:p>
      <w:pPr>
        <w:keepNext w:val="0"/>
        <w:keepLines w:val="0"/>
        <w:pageBreakBefore w:val="0"/>
        <w:kinsoku/>
        <w:wordWrap/>
        <w:topLinePunct w:val="0"/>
        <w:autoSpaceDE/>
        <w:autoSpaceDN/>
        <w:bidi w:val="0"/>
        <w:spacing w:line="560" w:lineRule="exact"/>
        <w:ind w:left="0" w:leftChars="0" w:firstLine="640" w:firstLineChars="200"/>
        <w:textAlignment w:val="auto"/>
        <w:rPr>
          <w:rStyle w:val="14"/>
          <w:rFonts w:hint="default"/>
        </w:rPr>
      </w:pPr>
      <w:r>
        <w:rPr>
          <w:rStyle w:val="14"/>
          <w:rFonts w:hint="eastAsia"/>
        </w:rPr>
        <w:t>一、单位基本情况</w:t>
      </w:r>
    </w:p>
    <w:p>
      <w:pPr>
        <w:keepNext w:val="0"/>
        <w:keepLines w:val="0"/>
        <w:pageBreakBefore w:val="0"/>
        <w:kinsoku/>
        <w:wordWrap/>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中共民乐县委党校，为县委直属管理的正科级事业单位，县委党校校长由县委副书记兼任，县行政学校校长由常务副县长兼任，核定事业编制12名，其中科级领导职数2名(副校长2名，分管日常工作的副校长为正科</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lang w:eastAsia="zh-CN"/>
        </w:rPr>
        <w:t>)。</w:t>
      </w:r>
    </w:p>
    <w:p>
      <w:pPr>
        <w:keepNext w:val="0"/>
        <w:keepLines w:val="0"/>
        <w:pageBreakBefore w:val="0"/>
        <w:kinsoku/>
        <w:wordWrap/>
        <w:topLinePunct w:val="0"/>
        <w:autoSpaceDE/>
        <w:autoSpaceDN/>
        <w:bidi w:val="0"/>
        <w:spacing w:line="560" w:lineRule="exact"/>
        <w:ind w:left="0" w:leftChars="0" w:firstLine="640" w:firstLineChars="200"/>
        <w:textAlignment w:val="auto"/>
        <w:rPr>
          <w:rFonts w:ascii="仿宋" w:hAnsi="仿宋" w:eastAsia="仿宋" w:cs="仿宋"/>
          <w:color w:val="000000"/>
          <w:kern w:val="0"/>
          <w:sz w:val="32"/>
          <w:szCs w:val="32"/>
        </w:rPr>
      </w:pP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eastAsia="zh-CN"/>
        </w:rPr>
        <w:t>：</w:t>
      </w:r>
      <w:r>
        <w:rPr>
          <w:rFonts w:hint="eastAsia" w:ascii="仿宋" w:hAnsi="仿宋" w:eastAsia="仿宋" w:cs="仿宋"/>
          <w:color w:val="000000"/>
          <w:kern w:val="0"/>
          <w:sz w:val="32"/>
          <w:szCs w:val="32"/>
        </w:rPr>
        <w:t>办公室</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教研室</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财务室。</w:t>
      </w:r>
    </w:p>
    <w:p>
      <w:pPr>
        <w:keepNext w:val="0"/>
        <w:keepLines w:val="0"/>
        <w:pageBreakBefore w:val="0"/>
        <w:kinsoku/>
        <w:wordWrap/>
        <w:topLinePunct w:val="0"/>
        <w:autoSpaceDE/>
        <w:autoSpaceDN/>
        <w:bidi w:val="0"/>
        <w:spacing w:line="560" w:lineRule="exact"/>
        <w:ind w:left="0" w:leftChars="0" w:firstLine="640" w:firstLineChars="200"/>
        <w:textAlignment w:val="auto"/>
        <w:rPr>
          <w:rFonts w:hint="eastAsia" w:ascii="仿宋" w:hAnsi="仿宋" w:eastAsia="黑体" w:cs="仿宋"/>
          <w:color w:val="000000"/>
          <w:kern w:val="0"/>
          <w:sz w:val="32"/>
          <w:szCs w:val="32"/>
          <w:lang w:eastAsia="zh-CN"/>
        </w:rPr>
      </w:pPr>
      <w:r>
        <w:rPr>
          <w:rStyle w:val="14"/>
          <w:rFonts w:hint="default"/>
        </w:rPr>
        <w:t>二、</w:t>
      </w:r>
      <w:r>
        <w:rPr>
          <w:rFonts w:ascii="黑体" w:hAnsi="宋体" w:eastAsia="黑体" w:cs="黑体"/>
          <w:i w:val="0"/>
          <w:iCs w:val="0"/>
          <w:caps w:val="0"/>
          <w:color w:val="333333"/>
          <w:spacing w:val="0"/>
          <w:sz w:val="31"/>
          <w:szCs w:val="31"/>
          <w:shd w:val="clear" w:fill="FFFFFF"/>
        </w:rPr>
        <w:t>部门整体支出绩效</w:t>
      </w:r>
      <w:r>
        <w:rPr>
          <w:rFonts w:hint="eastAsia" w:ascii="黑体" w:hAnsi="宋体" w:eastAsia="黑体" w:cs="黑体"/>
          <w:i w:val="0"/>
          <w:iCs w:val="0"/>
          <w:caps w:val="0"/>
          <w:color w:val="333333"/>
          <w:spacing w:val="0"/>
          <w:sz w:val="31"/>
          <w:szCs w:val="31"/>
          <w:shd w:val="clear" w:fill="FFFFFF"/>
          <w:lang w:eastAsia="zh-CN"/>
        </w:rPr>
        <w:t>年度主要目标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21"/>
          <w:lang w:val="en-US" w:eastAsia="zh-CN" w:bidi="ar-SA"/>
        </w:rPr>
      </w:pPr>
      <w:r>
        <w:rPr>
          <w:rFonts w:hint="eastAsia" w:ascii="楷体" w:hAnsi="楷体" w:eastAsia="楷体" w:cs="楷体"/>
          <w:b w:val="0"/>
          <w:bCs w:val="0"/>
          <w:color w:val="000000"/>
          <w:sz w:val="32"/>
          <w:szCs w:val="32"/>
          <w:shd w:val="clear" w:color="auto" w:fill="FFFFFF"/>
          <w:lang w:eastAsia="zh-CN"/>
        </w:rPr>
        <w:t>（一）干部教育培训</w:t>
      </w:r>
      <w:r>
        <w:rPr>
          <w:rFonts w:hint="eastAsia" w:ascii="楷体" w:hAnsi="楷体" w:eastAsia="楷体" w:cs="楷体"/>
          <w:b w:val="0"/>
          <w:bCs w:val="0"/>
          <w:color w:val="000000"/>
          <w:sz w:val="32"/>
          <w:szCs w:val="32"/>
          <w:shd w:val="clear" w:color="auto" w:fill="FFFFFF"/>
          <w:lang w:val="en-US" w:eastAsia="zh-CN"/>
        </w:rPr>
        <w:t>。</w:t>
      </w:r>
      <w:r>
        <w:rPr>
          <w:rFonts w:hint="eastAsia" w:ascii="仿宋_GB2312" w:hAnsi="仿宋_GB2312" w:eastAsia="仿宋_GB2312" w:cs="仿宋_GB2312"/>
          <w:color w:val="auto"/>
          <w:kern w:val="2"/>
          <w:sz w:val="32"/>
          <w:szCs w:val="32"/>
          <w:lang w:val="en-US" w:eastAsia="zh-CN" w:bidi="ar-SA"/>
        </w:rPr>
        <w:t>一是全面完成各类培训计划任务，全力以赴办好各类培训班，高质量完成培训任务；二是进一步落实领导干部上讲台上党课制度，按照培训班次，分别邀请县上领导、部门领导或专家教授讲课;三是开展信息化教学，充分利用互联网远程视频会议系统，开展与省、县委党校视频互动教学；四是灵活运用集中培训和送教上门等形式，到村(社区)、镇村、县直部门、企事业单位进行广泛深入的理论宣讲。</w:t>
      </w:r>
    </w:p>
    <w:p>
      <w:pPr>
        <w:pStyle w:val="8"/>
        <w:keepNext w:val="0"/>
        <w:keepLines w:val="0"/>
        <w:pageBreakBefore w:val="0"/>
        <w:widowControl/>
        <w:numPr>
          <w:ilvl w:val="0"/>
          <w:numId w:val="0"/>
        </w:numPr>
        <w:shd w:val="clear" w:color="auto" w:fill="FFFFFF"/>
        <w:kinsoku/>
        <w:wordWrap/>
        <w:topLinePunct w:val="0"/>
        <w:autoSpaceDE/>
        <w:autoSpaceDN/>
        <w:bidi w:val="0"/>
        <w:spacing w:beforeAutospacing="0" w:afterAutospacing="0" w:line="240" w:lineRule="auto"/>
        <w:ind w:leftChars="0" w:firstLine="640" w:firstLineChars="200"/>
        <w:jc w:val="both"/>
        <w:textAlignment w:val="auto"/>
        <w:rPr>
          <w:rFonts w:hint="eastAsia" w:ascii="仿宋" w:hAnsi="仿宋" w:eastAsia="仿宋" w:cs="仿宋"/>
          <w:color w:val="000000"/>
          <w:sz w:val="32"/>
          <w:szCs w:val="32"/>
          <w:shd w:val="clear" w:color="auto" w:fill="FFFFFF"/>
          <w:lang w:eastAsia="zh-CN"/>
        </w:rPr>
      </w:pPr>
      <w:r>
        <w:rPr>
          <w:rFonts w:hint="eastAsia" w:ascii="楷体" w:hAnsi="楷体" w:eastAsia="楷体" w:cs="楷体"/>
          <w:b w:val="0"/>
          <w:bCs w:val="0"/>
          <w:color w:val="000000"/>
          <w:sz w:val="32"/>
          <w:szCs w:val="32"/>
          <w:shd w:val="clear" w:color="auto" w:fill="FFFFFF"/>
          <w:lang w:eastAsia="zh-CN"/>
        </w:rPr>
        <w:t>（二）县委党校建设项目</w:t>
      </w:r>
      <w:r>
        <w:rPr>
          <w:rFonts w:hint="eastAsia" w:ascii="楷体" w:hAnsi="楷体" w:eastAsia="楷体" w:cs="楷体"/>
          <w:b w:val="0"/>
          <w:bCs w:val="0"/>
          <w:color w:val="000000"/>
          <w:sz w:val="32"/>
          <w:szCs w:val="32"/>
          <w:shd w:val="clear" w:color="auto" w:fill="FFFFFF"/>
          <w:lang w:val="en-US" w:eastAsia="zh-CN"/>
        </w:rPr>
        <w:t>。</w:t>
      </w:r>
      <w:r>
        <w:rPr>
          <w:rFonts w:hint="eastAsia" w:ascii="仿宋" w:hAnsi="仿宋" w:eastAsia="仿宋" w:cs="仿宋"/>
          <w:color w:val="000000"/>
          <w:kern w:val="0"/>
          <w:sz w:val="32"/>
          <w:szCs w:val="32"/>
          <w:lang w:val="en-US" w:eastAsia="zh-CN" w:bidi="ar-SA"/>
        </w:rPr>
        <w:t>县委党校建设项目完成确定的总投资，在标准方本规定的内容、范围内实施、完</w:t>
      </w:r>
      <w:r>
        <w:rPr>
          <w:rFonts w:hint="eastAsia" w:ascii="仿宋" w:hAnsi="仿宋" w:eastAsia="仿宋" w:cs="仿宋"/>
          <w:color w:val="000000"/>
          <w:sz w:val="32"/>
          <w:szCs w:val="32"/>
          <w:shd w:val="clear" w:color="auto" w:fill="FFFFFF"/>
        </w:rPr>
        <w:t>成确定室内外墙粉刷、墙体贴砖</w:t>
      </w:r>
      <w:r>
        <w:rPr>
          <w:rFonts w:hint="eastAsia" w:ascii="仿宋" w:hAnsi="仿宋" w:eastAsia="仿宋" w:cs="仿宋"/>
          <w:color w:val="000000"/>
          <w:sz w:val="32"/>
          <w:szCs w:val="32"/>
          <w:shd w:val="clear" w:color="auto" w:fill="FFFFFF"/>
          <w:lang w:eastAsia="zh-CN"/>
        </w:rPr>
        <w:t>。</w:t>
      </w:r>
    </w:p>
    <w:p>
      <w:pPr>
        <w:keepNext w:val="0"/>
        <w:keepLines w:val="0"/>
        <w:pageBreakBefore w:val="0"/>
        <w:tabs>
          <w:tab w:val="left" w:pos="2141"/>
        </w:tabs>
        <w:kinsoku/>
        <w:wordWrap/>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三、部门整体</w:t>
      </w:r>
      <w:r>
        <w:rPr>
          <w:rFonts w:hint="eastAsia" w:ascii="仿宋_GB2312" w:hAnsi="仿宋_GB2312" w:eastAsia="仿宋_GB2312" w:cs="仿宋_GB2312"/>
          <w:b/>
          <w:bCs/>
          <w:sz w:val="32"/>
          <w:szCs w:val="32"/>
          <w:lang w:eastAsia="zh-CN"/>
        </w:rPr>
        <w:t>绩效目标收支情况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2022年部门预算收入157.41万元，其中：一般公共预算收入157.41万元。2022年部门预算支出598.48万元。其中：基本支出198.48万元，项目支出400万元。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决算与预算差异情况：2022年决算总收入598.48万元，较预算增加441.07万元，总支出598.48万元，其中：基本支出198.48万元，项目支出400万元。</w:t>
      </w:r>
    </w:p>
    <w:p>
      <w:pPr>
        <w:keepNext w:val="0"/>
        <w:keepLines w:val="0"/>
        <w:pageBreakBefore w:val="0"/>
        <w:widowControl/>
        <w:tabs>
          <w:tab w:val="left" w:pos="2880"/>
        </w:tabs>
        <w:kinsoku/>
        <w:wordWrap/>
        <w:topLinePunct w:val="0"/>
        <w:autoSpaceDE/>
        <w:autoSpaceDN/>
        <w:bidi w:val="0"/>
        <w:spacing w:line="640" w:lineRule="exact"/>
        <w:ind w:firstLine="602" w:firstLineChars="200"/>
        <w:jc w:val="both"/>
        <w:textAlignment w:val="auto"/>
        <w:rPr>
          <w:rFonts w:hint="eastAsia" w:ascii="宋体" w:hAnsi="宋体" w:eastAsia="宋体" w:cs="宋体"/>
          <w:b/>
          <w:bCs/>
          <w:sz w:val="30"/>
          <w:szCs w:val="30"/>
        </w:rPr>
      </w:pPr>
      <w:r>
        <w:rPr>
          <w:rFonts w:hint="eastAsia" w:ascii="宋体" w:hAnsi="宋体" w:eastAsia="宋体" w:cs="宋体"/>
          <w:b/>
          <w:bCs/>
          <w:sz w:val="30"/>
          <w:szCs w:val="30"/>
        </w:rPr>
        <w:t>二、整体支出管理及使用情况</w:t>
      </w:r>
    </w:p>
    <w:p>
      <w:pPr>
        <w:keepNext w:val="0"/>
        <w:keepLines w:val="0"/>
        <w:pageBreakBefore w:val="0"/>
        <w:widowControl/>
        <w:tabs>
          <w:tab w:val="left" w:pos="2880"/>
        </w:tabs>
        <w:kinsoku/>
        <w:wordWrap/>
        <w:topLinePunct w:val="0"/>
        <w:autoSpaceDE/>
        <w:autoSpaceDN/>
        <w:bidi w:val="0"/>
        <w:spacing w:line="640" w:lineRule="exact"/>
        <w:ind w:firstLine="602" w:firstLineChars="200"/>
        <w:jc w:val="both"/>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（一）基本支出</w:t>
      </w:r>
    </w:p>
    <w:p>
      <w:pPr>
        <w:keepNext w:val="0"/>
        <w:keepLines w:val="0"/>
        <w:pageBreakBefore w:val="0"/>
        <w:widowControl w:val="0"/>
        <w:kinsoku/>
        <w:wordWrap/>
        <w:overflowPunct/>
        <w:topLinePunct w:val="0"/>
        <w:autoSpaceDE/>
        <w:autoSpaceDN/>
        <w:bidi w:val="0"/>
        <w:spacing w:line="640" w:lineRule="exact"/>
        <w:ind w:left="0" w:leftChars="0" w:right="0" w:rightChars="0"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2022年县财政局下达我校基本支出预算157.41万元，其中：工资福利支出预算85.01万元，</w:t>
      </w:r>
      <w:r>
        <w:rPr>
          <w:rFonts w:hint="eastAsia" w:ascii="宋体" w:hAnsi="宋体" w:eastAsia="宋体" w:cs="宋体"/>
          <w:sz w:val="30"/>
          <w:szCs w:val="30"/>
          <w:lang w:eastAsia="zh-CN"/>
        </w:rPr>
        <w:t>商品和服务支出预算</w:t>
      </w:r>
      <w:r>
        <w:rPr>
          <w:rFonts w:hint="eastAsia" w:ascii="宋体" w:hAnsi="宋体" w:eastAsia="宋体" w:cs="宋体"/>
          <w:sz w:val="30"/>
          <w:szCs w:val="30"/>
          <w:lang w:val="en-US" w:eastAsia="zh-CN"/>
        </w:rPr>
        <w:t>37.74万元</w:t>
      </w:r>
      <w:r>
        <w:rPr>
          <w:rFonts w:hint="eastAsia" w:ascii="宋体" w:hAnsi="宋体" w:eastAsia="宋体" w:cs="宋体"/>
          <w:sz w:val="30"/>
          <w:szCs w:val="30"/>
        </w:rPr>
        <w:t>，</w:t>
      </w:r>
      <w:r>
        <w:rPr>
          <w:rFonts w:hint="eastAsia" w:ascii="宋体" w:hAnsi="宋体" w:eastAsia="宋体" w:cs="宋体"/>
          <w:sz w:val="30"/>
          <w:szCs w:val="30"/>
          <w:lang w:eastAsia="zh-CN"/>
        </w:rPr>
        <w:t>对个人和家庭补助支出</w:t>
      </w:r>
      <w:r>
        <w:rPr>
          <w:rFonts w:hint="eastAsia" w:ascii="宋体" w:hAnsi="宋体" w:eastAsia="宋体" w:cs="宋体"/>
          <w:sz w:val="30"/>
          <w:szCs w:val="30"/>
          <w:lang w:val="en-US" w:eastAsia="zh-CN"/>
        </w:rPr>
        <w:t>2.23万元。</w:t>
      </w:r>
    </w:p>
    <w:p>
      <w:pPr>
        <w:keepNext w:val="0"/>
        <w:keepLines w:val="0"/>
        <w:pageBreakBefore w:val="0"/>
        <w:widowControl w:val="0"/>
        <w:kinsoku/>
        <w:wordWrap/>
        <w:overflowPunct/>
        <w:topLinePunct w:val="0"/>
        <w:autoSpaceDE/>
        <w:autoSpaceDN/>
        <w:bidi w:val="0"/>
        <w:spacing w:line="640" w:lineRule="exact"/>
        <w:ind w:left="0" w:leftChars="0" w:right="0" w:rightChars="0" w:firstLine="600" w:firstLineChars="200"/>
        <w:jc w:val="both"/>
        <w:textAlignment w:val="auto"/>
        <w:outlineLvl w:val="9"/>
        <w:rPr>
          <w:rFonts w:hint="eastAsia" w:ascii="宋体" w:hAnsi="宋体" w:eastAsia="宋体" w:cs="宋体"/>
          <w:sz w:val="30"/>
          <w:szCs w:val="30"/>
          <w:lang w:val="en-US"/>
        </w:rPr>
      </w:pPr>
      <w:r>
        <w:rPr>
          <w:rFonts w:hint="eastAsia" w:ascii="宋体" w:hAnsi="宋体" w:eastAsia="宋体" w:cs="宋体"/>
          <w:sz w:val="30"/>
          <w:szCs w:val="30"/>
          <w:lang w:val="en-US" w:eastAsia="zh-CN"/>
        </w:rPr>
        <w:t>2022年县财政局拨入我校基本支出财政拨款598.48万元，我校部门整体支出完成598.48万元，其中：工资福利支出166.47万元，</w:t>
      </w:r>
      <w:r>
        <w:rPr>
          <w:rFonts w:hint="eastAsia" w:ascii="宋体" w:hAnsi="宋体" w:eastAsia="宋体" w:cs="宋体"/>
          <w:sz w:val="30"/>
          <w:szCs w:val="30"/>
          <w:lang w:eastAsia="zh-CN"/>
        </w:rPr>
        <w:t>商品和服务支出</w:t>
      </w:r>
      <w:r>
        <w:rPr>
          <w:rFonts w:hint="eastAsia" w:ascii="宋体" w:hAnsi="宋体" w:eastAsia="宋体" w:cs="宋体"/>
          <w:sz w:val="30"/>
          <w:szCs w:val="30"/>
          <w:lang w:val="en-US" w:eastAsia="zh-CN"/>
        </w:rPr>
        <w:t>29.78万元；</w:t>
      </w:r>
      <w:r>
        <w:rPr>
          <w:rFonts w:hint="eastAsia" w:ascii="宋体" w:hAnsi="宋体" w:eastAsia="宋体" w:cs="宋体"/>
          <w:sz w:val="30"/>
          <w:szCs w:val="30"/>
          <w:lang w:eastAsia="zh-CN"/>
        </w:rPr>
        <w:t>对个人和家庭补助支出</w:t>
      </w:r>
      <w:r>
        <w:rPr>
          <w:rFonts w:hint="eastAsia" w:ascii="宋体" w:hAnsi="宋体" w:eastAsia="宋体" w:cs="宋体"/>
          <w:sz w:val="30"/>
          <w:szCs w:val="30"/>
          <w:lang w:val="en-US" w:eastAsia="zh-CN"/>
        </w:rPr>
        <w:t>2.23万元。</w:t>
      </w:r>
    </w:p>
    <w:p>
      <w:pPr>
        <w:keepNext w:val="0"/>
        <w:keepLines w:val="0"/>
        <w:pageBreakBefore w:val="0"/>
        <w:widowControl/>
        <w:numPr>
          <w:ilvl w:val="0"/>
          <w:numId w:val="1"/>
        </w:numPr>
        <w:tabs>
          <w:tab w:val="left" w:pos="2880"/>
        </w:tabs>
        <w:kinsoku/>
        <w:wordWrap/>
        <w:topLinePunct w:val="0"/>
        <w:autoSpaceDE/>
        <w:autoSpaceDN/>
        <w:bidi w:val="0"/>
        <w:spacing w:line="640" w:lineRule="exact"/>
        <w:ind w:firstLine="602" w:firstLineChars="200"/>
        <w:jc w:val="both"/>
        <w:textAlignment w:val="auto"/>
        <w:rPr>
          <w:rFonts w:hint="eastAsia" w:ascii="宋体" w:hAnsi="宋体" w:eastAsia="宋体" w:cs="宋体"/>
          <w:b/>
          <w:bCs w:val="0"/>
          <w:sz w:val="30"/>
          <w:szCs w:val="30"/>
          <w:lang w:eastAsia="zh-CN"/>
        </w:rPr>
      </w:pPr>
      <w:r>
        <w:rPr>
          <w:rFonts w:hint="eastAsia" w:ascii="宋体" w:hAnsi="宋体" w:eastAsia="宋体" w:cs="宋体"/>
          <w:b/>
          <w:bCs w:val="0"/>
          <w:sz w:val="30"/>
          <w:szCs w:val="30"/>
          <w:lang w:eastAsia="zh-CN"/>
        </w:rPr>
        <w:t>“三公”经费决算说明</w:t>
      </w:r>
    </w:p>
    <w:p>
      <w:pPr>
        <w:keepNext w:val="0"/>
        <w:keepLines w:val="0"/>
        <w:pageBreakBefore w:val="0"/>
        <w:widowControl w:val="0"/>
        <w:kinsoku/>
        <w:wordWrap/>
        <w:overflowPunct/>
        <w:topLinePunct w:val="0"/>
        <w:autoSpaceDE/>
        <w:autoSpaceDN/>
        <w:bidi w:val="0"/>
        <w:spacing w:line="640" w:lineRule="exact"/>
        <w:ind w:left="0" w:leftChars="0" w:right="0" w:rightChars="0" w:firstLine="600" w:firstLineChars="200"/>
        <w:jc w:val="both"/>
        <w:textAlignment w:val="auto"/>
        <w:outlineLvl w:val="9"/>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2022年度我校无三公经费支出。</w:t>
      </w:r>
    </w:p>
    <w:p>
      <w:pPr>
        <w:keepNext w:val="0"/>
        <w:keepLines w:val="0"/>
        <w:pageBreakBefore w:val="0"/>
        <w:widowControl/>
        <w:tabs>
          <w:tab w:val="left" w:pos="2880"/>
        </w:tabs>
        <w:kinsoku/>
        <w:wordWrap/>
        <w:topLinePunct w:val="0"/>
        <w:autoSpaceDE/>
        <w:autoSpaceDN/>
        <w:bidi w:val="0"/>
        <w:spacing w:line="640" w:lineRule="exact"/>
        <w:ind w:firstLine="602" w:firstLineChars="200"/>
        <w:jc w:val="both"/>
        <w:textAlignment w:val="auto"/>
        <w:rPr>
          <w:rFonts w:hint="eastAsia" w:ascii="宋体" w:hAnsi="宋体" w:eastAsia="宋体" w:cs="宋体"/>
          <w:b/>
          <w:bCs w:val="0"/>
          <w:sz w:val="30"/>
          <w:szCs w:val="30"/>
          <w:lang w:eastAsia="zh-CN"/>
        </w:rPr>
      </w:pPr>
      <w:r>
        <w:rPr>
          <w:rFonts w:hint="eastAsia" w:ascii="宋体" w:hAnsi="宋体" w:eastAsia="宋体" w:cs="宋体"/>
          <w:b/>
          <w:bCs w:val="0"/>
          <w:sz w:val="30"/>
          <w:szCs w:val="30"/>
          <w:lang w:eastAsia="zh-CN"/>
        </w:rPr>
        <w:t>（三）支出管理情况</w:t>
      </w:r>
    </w:p>
    <w:p>
      <w:pPr>
        <w:keepNext w:val="0"/>
        <w:keepLines w:val="0"/>
        <w:pageBreakBefore w:val="0"/>
        <w:kinsoku/>
        <w:wordWrap/>
        <w:topLinePunct w:val="0"/>
        <w:autoSpaceDE/>
        <w:autoSpaceDN/>
        <w:bidi w:val="0"/>
        <w:spacing w:line="640" w:lineRule="exact"/>
        <w:ind w:firstLine="600" w:firstLineChars="200"/>
        <w:jc w:val="both"/>
        <w:textAlignment w:val="auto"/>
        <w:rPr>
          <w:rFonts w:hint="eastAsia" w:ascii="宋体" w:hAnsi="宋体" w:eastAsia="宋体" w:cs="宋体"/>
          <w:bCs/>
          <w:color w:val="333333"/>
          <w:kern w:val="0"/>
          <w:sz w:val="30"/>
          <w:szCs w:val="30"/>
          <w:lang w:val="en-US" w:eastAsia="zh-CN"/>
        </w:rPr>
      </w:pPr>
      <w:r>
        <w:rPr>
          <w:rFonts w:hint="eastAsia" w:ascii="宋体" w:hAnsi="宋体" w:eastAsia="宋体" w:cs="宋体"/>
          <w:bCs/>
          <w:color w:val="333333"/>
          <w:kern w:val="0"/>
          <w:sz w:val="30"/>
          <w:szCs w:val="30"/>
          <w:lang w:val="en-US" w:eastAsia="zh-CN"/>
        </w:rPr>
        <w:t>2022年我校收到县财政局拨入我校社会保障和就业支出15.85万元，卫生健康支出9.86万元，教育支出162.99万元，住房保障支出9.79万元；农林水支出400万元。</w:t>
      </w:r>
    </w:p>
    <w:p>
      <w:pPr>
        <w:keepNext w:val="0"/>
        <w:keepLines w:val="0"/>
        <w:pageBreakBefore w:val="0"/>
        <w:widowControl/>
        <w:numPr>
          <w:ilvl w:val="0"/>
          <w:numId w:val="2"/>
        </w:numPr>
        <w:tabs>
          <w:tab w:val="left" w:pos="2880"/>
        </w:tabs>
        <w:kinsoku/>
        <w:wordWrap/>
        <w:topLinePunct w:val="0"/>
        <w:autoSpaceDE/>
        <w:autoSpaceDN/>
        <w:bidi w:val="0"/>
        <w:spacing w:line="640" w:lineRule="exact"/>
        <w:ind w:firstLine="602" w:firstLineChars="200"/>
        <w:jc w:val="both"/>
        <w:textAlignment w:val="auto"/>
        <w:rPr>
          <w:rFonts w:hint="eastAsia" w:ascii="宋体" w:hAnsi="宋体" w:eastAsia="宋体" w:cs="宋体"/>
          <w:b/>
          <w:bCs/>
          <w:sz w:val="30"/>
          <w:szCs w:val="30"/>
        </w:rPr>
      </w:pPr>
      <w:r>
        <w:rPr>
          <w:rFonts w:hint="eastAsia" w:ascii="宋体" w:hAnsi="宋体" w:eastAsia="宋体" w:cs="宋体"/>
          <w:b/>
          <w:bCs/>
          <w:sz w:val="30"/>
          <w:szCs w:val="30"/>
        </w:rPr>
        <w:t>整体支出绩效情况</w:t>
      </w:r>
    </w:p>
    <w:p>
      <w:pPr>
        <w:tabs>
          <w:tab w:val="left" w:pos="2141"/>
        </w:tabs>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三、部门整体支出绩效自评情况分析</w:t>
      </w:r>
      <w:r>
        <w:rPr>
          <w:rFonts w:hint="eastAsia" w:ascii="仿宋_GB2312" w:hAnsi="仿宋_GB2312" w:eastAsia="仿宋_GB2312" w:cs="仿宋_GB2312"/>
          <w:b/>
          <w:bCs/>
          <w:sz w:val="32"/>
          <w:szCs w:val="32"/>
        </w:rPr>
        <w:tab/>
      </w:r>
    </w:p>
    <w:p>
      <w:pPr>
        <w:spacing w:line="560" w:lineRule="exact"/>
        <w:ind w:firstLine="643" w:firstLineChars="200"/>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（一）部门决算情况</w:t>
      </w:r>
    </w:p>
    <w:p>
      <w:pPr>
        <w:widowControl/>
        <w:shd w:val="clear" w:color="auto" w:fill="FFFFFF"/>
        <w:spacing w:line="560" w:lineRule="exact"/>
        <w:ind w:firstLine="640" w:firstLineChars="200"/>
        <w:jc w:val="left"/>
        <w:rPr>
          <w:rFonts w:ascii="仿宋" w:hAnsi="仿宋" w:eastAsia="仿宋" w:cs="仿宋"/>
          <w:color w:val="3D3D3D"/>
          <w:kern w:val="0"/>
          <w:sz w:val="32"/>
          <w:szCs w:val="32"/>
          <w:shd w:val="clear" w:color="auto" w:fill="FFFFFF"/>
        </w:rPr>
      </w:pPr>
      <w:r>
        <w:rPr>
          <w:rFonts w:hint="eastAsia" w:ascii="仿宋" w:hAnsi="仿宋" w:eastAsia="仿宋" w:cs="仿宋"/>
          <w:color w:val="3D3D3D"/>
          <w:kern w:val="0"/>
          <w:sz w:val="32"/>
          <w:szCs w:val="32"/>
          <w:shd w:val="clear" w:color="auto" w:fill="FFFFFF"/>
        </w:rPr>
        <w:t>202</w:t>
      </w:r>
      <w:r>
        <w:rPr>
          <w:rFonts w:hint="eastAsia" w:ascii="仿宋" w:hAnsi="仿宋" w:eastAsia="仿宋" w:cs="仿宋"/>
          <w:color w:val="3D3D3D"/>
          <w:kern w:val="0"/>
          <w:sz w:val="32"/>
          <w:szCs w:val="32"/>
          <w:shd w:val="clear" w:color="auto" w:fill="FFFFFF"/>
          <w:lang w:val="en-US" w:eastAsia="zh-CN"/>
        </w:rPr>
        <w:t>2</w:t>
      </w:r>
      <w:r>
        <w:rPr>
          <w:rFonts w:hint="eastAsia" w:ascii="仿宋" w:hAnsi="仿宋" w:eastAsia="仿宋" w:cs="仿宋"/>
          <w:color w:val="3D3D3D"/>
          <w:kern w:val="0"/>
          <w:sz w:val="32"/>
          <w:szCs w:val="32"/>
          <w:shd w:val="clear" w:color="auto" w:fill="FFFFFF"/>
        </w:rPr>
        <w:t>年部门预算收入</w:t>
      </w:r>
      <w:r>
        <w:rPr>
          <w:rFonts w:hint="eastAsia" w:ascii="仿宋" w:hAnsi="仿宋" w:eastAsia="仿宋" w:cs="仿宋"/>
          <w:color w:val="3D3D3D"/>
          <w:kern w:val="0"/>
          <w:sz w:val="32"/>
          <w:szCs w:val="32"/>
          <w:shd w:val="clear" w:color="auto" w:fill="FFFFFF"/>
          <w:lang w:val="en-US" w:eastAsia="zh-CN"/>
        </w:rPr>
        <w:t>157.41</w:t>
      </w:r>
      <w:r>
        <w:rPr>
          <w:rFonts w:hint="eastAsia" w:ascii="仿宋" w:hAnsi="仿宋" w:eastAsia="仿宋" w:cs="仿宋"/>
          <w:color w:val="3D3D3D"/>
          <w:kern w:val="0"/>
          <w:sz w:val="32"/>
          <w:szCs w:val="32"/>
          <w:shd w:val="clear" w:color="auto" w:fill="FFFFFF"/>
        </w:rPr>
        <w:t>万元，其中：一般公共预算收入</w:t>
      </w:r>
      <w:r>
        <w:rPr>
          <w:rFonts w:hint="eastAsia" w:ascii="仿宋" w:hAnsi="仿宋" w:eastAsia="仿宋" w:cs="仿宋"/>
          <w:color w:val="3D3D3D"/>
          <w:kern w:val="0"/>
          <w:sz w:val="32"/>
          <w:szCs w:val="32"/>
          <w:shd w:val="clear" w:color="auto" w:fill="FFFFFF"/>
          <w:lang w:val="en-US" w:eastAsia="zh-CN"/>
        </w:rPr>
        <w:t>157.41</w:t>
      </w:r>
      <w:r>
        <w:rPr>
          <w:rFonts w:hint="eastAsia" w:ascii="仿宋" w:hAnsi="仿宋" w:eastAsia="仿宋" w:cs="仿宋"/>
          <w:color w:val="3D3D3D"/>
          <w:kern w:val="0"/>
          <w:sz w:val="32"/>
          <w:szCs w:val="32"/>
          <w:shd w:val="clear" w:color="auto" w:fill="FFFFFF"/>
        </w:rPr>
        <w:t>万元。</w:t>
      </w:r>
    </w:p>
    <w:p>
      <w:pPr>
        <w:widowControl/>
        <w:shd w:val="clear" w:color="auto" w:fill="FFFFFF"/>
        <w:spacing w:line="560" w:lineRule="exact"/>
        <w:ind w:firstLine="640" w:firstLineChars="200"/>
        <w:jc w:val="left"/>
        <w:rPr>
          <w:rFonts w:ascii="仿宋" w:hAnsi="仿宋" w:eastAsia="仿宋" w:cs="仿宋"/>
          <w:color w:val="3D3D3D"/>
          <w:sz w:val="32"/>
          <w:szCs w:val="32"/>
        </w:rPr>
      </w:pPr>
      <w:r>
        <w:rPr>
          <w:rFonts w:hint="eastAsia" w:ascii="仿宋" w:hAnsi="仿宋" w:eastAsia="仿宋" w:cs="仿宋"/>
          <w:color w:val="3D3D3D"/>
          <w:kern w:val="0"/>
          <w:sz w:val="32"/>
          <w:szCs w:val="32"/>
          <w:shd w:val="clear" w:color="auto" w:fill="FFFFFF"/>
        </w:rPr>
        <w:t>202</w:t>
      </w:r>
      <w:r>
        <w:rPr>
          <w:rFonts w:hint="eastAsia" w:ascii="仿宋" w:hAnsi="仿宋" w:eastAsia="仿宋" w:cs="仿宋"/>
          <w:color w:val="3D3D3D"/>
          <w:kern w:val="0"/>
          <w:sz w:val="32"/>
          <w:szCs w:val="32"/>
          <w:shd w:val="clear" w:color="auto" w:fill="FFFFFF"/>
          <w:lang w:val="en-US" w:eastAsia="zh-CN"/>
        </w:rPr>
        <w:t>2</w:t>
      </w:r>
      <w:r>
        <w:rPr>
          <w:rFonts w:hint="eastAsia" w:ascii="仿宋" w:hAnsi="仿宋" w:eastAsia="仿宋" w:cs="仿宋"/>
          <w:color w:val="3D3D3D"/>
          <w:kern w:val="0"/>
          <w:sz w:val="32"/>
          <w:szCs w:val="32"/>
          <w:shd w:val="clear" w:color="auto" w:fill="FFFFFF"/>
        </w:rPr>
        <w:t>年部门预算支出</w:t>
      </w:r>
      <w:r>
        <w:rPr>
          <w:rFonts w:hint="eastAsia" w:ascii="仿宋" w:hAnsi="仿宋" w:eastAsia="仿宋" w:cs="仿宋"/>
          <w:color w:val="3D3D3D"/>
          <w:kern w:val="0"/>
          <w:sz w:val="32"/>
          <w:szCs w:val="32"/>
          <w:shd w:val="clear" w:color="auto" w:fill="FFFFFF"/>
          <w:lang w:val="en-US" w:eastAsia="zh-CN"/>
        </w:rPr>
        <w:t>598.48</w:t>
      </w:r>
      <w:r>
        <w:rPr>
          <w:rFonts w:hint="eastAsia" w:ascii="仿宋" w:hAnsi="仿宋" w:eastAsia="仿宋" w:cs="仿宋"/>
          <w:color w:val="3D3D3D"/>
          <w:kern w:val="0"/>
          <w:sz w:val="32"/>
          <w:szCs w:val="32"/>
          <w:shd w:val="clear" w:color="auto" w:fill="FFFFFF"/>
        </w:rPr>
        <w:t>万元。其中：基本支出</w:t>
      </w:r>
      <w:r>
        <w:rPr>
          <w:rFonts w:hint="eastAsia" w:ascii="仿宋" w:hAnsi="仿宋" w:eastAsia="仿宋" w:cs="仿宋"/>
          <w:color w:val="3D3D3D"/>
          <w:kern w:val="0"/>
          <w:sz w:val="32"/>
          <w:szCs w:val="32"/>
          <w:shd w:val="clear" w:color="auto" w:fill="FFFFFF"/>
          <w:lang w:val="en-US" w:eastAsia="zh-CN"/>
        </w:rPr>
        <w:t>198.48</w:t>
      </w:r>
      <w:r>
        <w:rPr>
          <w:rFonts w:hint="eastAsia" w:ascii="仿宋" w:hAnsi="仿宋" w:eastAsia="仿宋" w:cs="仿宋"/>
          <w:color w:val="3D3D3D"/>
          <w:kern w:val="0"/>
          <w:sz w:val="32"/>
          <w:szCs w:val="32"/>
          <w:shd w:val="clear" w:color="auto" w:fill="FFFFFF"/>
        </w:rPr>
        <w:t>万元，项目支出</w:t>
      </w:r>
      <w:r>
        <w:rPr>
          <w:rFonts w:hint="eastAsia" w:ascii="仿宋" w:hAnsi="仿宋" w:eastAsia="仿宋" w:cs="仿宋"/>
          <w:color w:val="3D3D3D"/>
          <w:kern w:val="0"/>
          <w:sz w:val="32"/>
          <w:szCs w:val="32"/>
          <w:shd w:val="clear" w:color="auto" w:fill="FFFFFF"/>
          <w:lang w:val="en-US" w:eastAsia="zh-CN"/>
        </w:rPr>
        <w:t>4</w:t>
      </w:r>
      <w:r>
        <w:rPr>
          <w:rFonts w:hint="eastAsia" w:ascii="仿宋" w:hAnsi="仿宋" w:eastAsia="仿宋" w:cs="仿宋"/>
          <w:color w:val="3D3D3D"/>
          <w:kern w:val="0"/>
          <w:sz w:val="32"/>
          <w:szCs w:val="32"/>
          <w:shd w:val="clear" w:color="auto" w:fill="FFFFFF"/>
        </w:rPr>
        <w:t>00万元。</w:t>
      </w:r>
    </w:p>
    <w:p>
      <w:pPr>
        <w:widowControl/>
        <w:shd w:val="clear" w:color="auto" w:fill="FFFFFF"/>
        <w:spacing w:line="560" w:lineRule="exact"/>
        <w:ind w:firstLine="641"/>
        <w:jc w:val="left"/>
        <w:rPr>
          <w:rFonts w:ascii="仿宋" w:hAnsi="仿宋" w:eastAsia="仿宋" w:cs="仿宋"/>
          <w:color w:val="3D3D3D"/>
          <w:sz w:val="32"/>
          <w:szCs w:val="32"/>
          <w:highlight w:val="yellow"/>
        </w:rPr>
      </w:pPr>
      <w:r>
        <w:rPr>
          <w:rFonts w:hint="eastAsia" w:ascii="仿宋" w:hAnsi="仿宋" w:eastAsia="仿宋" w:cs="仿宋"/>
          <w:color w:val="3D3D3D"/>
          <w:kern w:val="0"/>
          <w:sz w:val="32"/>
          <w:szCs w:val="32"/>
          <w:shd w:val="clear" w:color="auto" w:fill="FFFFFF"/>
        </w:rPr>
        <w:t>决算与预算差异情况：202</w:t>
      </w:r>
      <w:r>
        <w:rPr>
          <w:rFonts w:hint="eastAsia" w:ascii="仿宋" w:hAnsi="仿宋" w:eastAsia="仿宋" w:cs="仿宋"/>
          <w:color w:val="3D3D3D"/>
          <w:kern w:val="0"/>
          <w:sz w:val="32"/>
          <w:szCs w:val="32"/>
          <w:shd w:val="clear" w:color="auto" w:fill="FFFFFF"/>
          <w:lang w:val="en-US" w:eastAsia="zh-CN"/>
        </w:rPr>
        <w:t>2</w:t>
      </w:r>
      <w:r>
        <w:rPr>
          <w:rFonts w:hint="eastAsia" w:ascii="仿宋" w:hAnsi="仿宋" w:eastAsia="仿宋" w:cs="仿宋"/>
          <w:color w:val="3D3D3D"/>
          <w:kern w:val="0"/>
          <w:sz w:val="32"/>
          <w:szCs w:val="32"/>
          <w:shd w:val="clear" w:color="auto" w:fill="FFFFFF"/>
        </w:rPr>
        <w:t>年决算总收入</w:t>
      </w:r>
      <w:r>
        <w:rPr>
          <w:rFonts w:hint="eastAsia" w:ascii="仿宋" w:hAnsi="仿宋" w:eastAsia="仿宋" w:cs="仿宋"/>
          <w:color w:val="3D3D3D"/>
          <w:kern w:val="0"/>
          <w:sz w:val="32"/>
          <w:szCs w:val="32"/>
          <w:shd w:val="clear" w:color="auto" w:fill="FFFFFF"/>
          <w:lang w:val="en-US" w:eastAsia="zh-CN"/>
        </w:rPr>
        <w:t>598.48</w:t>
      </w:r>
      <w:r>
        <w:rPr>
          <w:rFonts w:hint="eastAsia" w:ascii="仿宋" w:hAnsi="仿宋" w:eastAsia="仿宋" w:cs="仿宋"/>
          <w:color w:val="3D3D3D"/>
          <w:kern w:val="0"/>
          <w:sz w:val="32"/>
          <w:szCs w:val="32"/>
          <w:shd w:val="clear" w:color="auto" w:fill="FFFFFF"/>
        </w:rPr>
        <w:t>万元，较预算增加</w:t>
      </w:r>
      <w:r>
        <w:rPr>
          <w:rFonts w:hint="eastAsia" w:ascii="仿宋" w:hAnsi="仿宋" w:eastAsia="仿宋" w:cs="仿宋"/>
          <w:color w:val="3D3D3D"/>
          <w:kern w:val="0"/>
          <w:sz w:val="32"/>
          <w:szCs w:val="32"/>
          <w:shd w:val="clear" w:color="auto" w:fill="FFFFFF"/>
          <w:lang w:val="en-US" w:eastAsia="zh-CN"/>
        </w:rPr>
        <w:t>441.07</w:t>
      </w:r>
      <w:r>
        <w:rPr>
          <w:rFonts w:hint="eastAsia" w:ascii="仿宋" w:hAnsi="仿宋" w:eastAsia="仿宋" w:cs="仿宋"/>
          <w:color w:val="3D3D3D"/>
          <w:kern w:val="0"/>
          <w:sz w:val="32"/>
          <w:szCs w:val="32"/>
          <w:shd w:val="clear" w:color="auto" w:fill="FFFFFF"/>
        </w:rPr>
        <w:t>万元，总支出</w:t>
      </w:r>
      <w:r>
        <w:rPr>
          <w:rFonts w:hint="eastAsia" w:ascii="仿宋" w:hAnsi="仿宋" w:eastAsia="仿宋" w:cs="仿宋"/>
          <w:color w:val="3D3D3D"/>
          <w:kern w:val="0"/>
          <w:sz w:val="32"/>
          <w:szCs w:val="32"/>
          <w:shd w:val="clear" w:color="auto" w:fill="FFFFFF"/>
          <w:lang w:val="en-US" w:eastAsia="zh-CN"/>
        </w:rPr>
        <w:t>598.48</w:t>
      </w:r>
      <w:r>
        <w:rPr>
          <w:rFonts w:hint="eastAsia" w:ascii="仿宋" w:hAnsi="仿宋" w:eastAsia="仿宋" w:cs="仿宋"/>
          <w:color w:val="3D3D3D"/>
          <w:kern w:val="0"/>
          <w:sz w:val="32"/>
          <w:szCs w:val="32"/>
          <w:shd w:val="clear" w:color="auto" w:fill="FFFFFF"/>
        </w:rPr>
        <w:t>万元，其中：基本支出</w:t>
      </w:r>
      <w:r>
        <w:rPr>
          <w:rFonts w:hint="eastAsia" w:ascii="仿宋" w:hAnsi="仿宋" w:eastAsia="仿宋" w:cs="仿宋"/>
          <w:color w:val="3D3D3D"/>
          <w:kern w:val="0"/>
          <w:sz w:val="32"/>
          <w:szCs w:val="32"/>
          <w:shd w:val="clear" w:color="auto" w:fill="FFFFFF"/>
          <w:lang w:val="en-US" w:eastAsia="zh-CN"/>
        </w:rPr>
        <w:t>198.48</w:t>
      </w:r>
      <w:r>
        <w:rPr>
          <w:rFonts w:hint="eastAsia" w:ascii="仿宋" w:hAnsi="仿宋" w:eastAsia="仿宋" w:cs="仿宋"/>
          <w:color w:val="3D3D3D"/>
          <w:kern w:val="0"/>
          <w:sz w:val="32"/>
          <w:szCs w:val="32"/>
          <w:shd w:val="clear" w:color="auto" w:fill="FFFFFF"/>
        </w:rPr>
        <w:t>万元，项目支出</w:t>
      </w:r>
      <w:r>
        <w:rPr>
          <w:rFonts w:hint="eastAsia" w:ascii="仿宋" w:hAnsi="仿宋" w:eastAsia="仿宋" w:cs="仿宋"/>
          <w:color w:val="3D3D3D"/>
          <w:kern w:val="0"/>
          <w:sz w:val="32"/>
          <w:szCs w:val="32"/>
          <w:shd w:val="clear" w:color="auto" w:fill="FFFFFF"/>
          <w:lang w:val="en-US" w:eastAsia="zh-CN"/>
        </w:rPr>
        <w:t>4</w:t>
      </w:r>
      <w:r>
        <w:rPr>
          <w:rFonts w:hint="eastAsia" w:ascii="仿宋" w:hAnsi="仿宋" w:eastAsia="仿宋" w:cs="仿宋"/>
          <w:color w:val="3D3D3D"/>
          <w:kern w:val="0"/>
          <w:sz w:val="32"/>
          <w:szCs w:val="32"/>
          <w:shd w:val="clear" w:color="auto" w:fill="FFFFFF"/>
        </w:rPr>
        <w:t>00万元。</w:t>
      </w:r>
    </w:p>
    <w:p>
      <w:pPr>
        <w:numPr>
          <w:ilvl w:val="0"/>
          <w:numId w:val="3"/>
        </w:numPr>
        <w:spacing w:line="560" w:lineRule="exact"/>
        <w:ind w:firstLine="643" w:firstLineChars="200"/>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总体绩效目标完成情况分析</w:t>
      </w:r>
    </w:p>
    <w:p>
      <w:pPr>
        <w:spacing w:line="560" w:lineRule="exact"/>
        <w:ind w:firstLine="640" w:firstLineChars="200"/>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年，本部门预算支出项目</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个，当年财政拨款</w:t>
      </w:r>
      <w:r>
        <w:rPr>
          <w:rFonts w:hint="eastAsia" w:ascii="仿宋" w:hAnsi="仿宋" w:eastAsia="仿宋" w:cs="仿宋"/>
          <w:color w:val="000000"/>
          <w:kern w:val="0"/>
          <w:sz w:val="32"/>
          <w:szCs w:val="32"/>
          <w:lang w:val="en-US" w:eastAsia="zh-CN"/>
        </w:rPr>
        <w:t>598.48</w:t>
      </w:r>
      <w:r>
        <w:rPr>
          <w:rFonts w:hint="eastAsia" w:ascii="仿宋" w:hAnsi="仿宋" w:eastAsia="仿宋" w:cs="仿宋"/>
          <w:color w:val="000000"/>
          <w:kern w:val="0"/>
          <w:sz w:val="32"/>
          <w:szCs w:val="32"/>
        </w:rPr>
        <w:t>万元，全年支出</w:t>
      </w:r>
      <w:r>
        <w:rPr>
          <w:rFonts w:hint="eastAsia" w:ascii="仿宋" w:hAnsi="仿宋" w:eastAsia="仿宋" w:cs="仿宋"/>
          <w:color w:val="000000"/>
          <w:kern w:val="0"/>
          <w:sz w:val="32"/>
          <w:szCs w:val="32"/>
          <w:lang w:val="en-US" w:eastAsia="zh-CN"/>
        </w:rPr>
        <w:t>598.48</w:t>
      </w:r>
      <w:r>
        <w:rPr>
          <w:rFonts w:hint="eastAsia" w:ascii="仿宋" w:hAnsi="仿宋" w:eastAsia="仿宋" w:cs="仿宋"/>
          <w:color w:val="000000"/>
          <w:kern w:val="0"/>
          <w:sz w:val="32"/>
          <w:szCs w:val="32"/>
        </w:rPr>
        <w:t>元，执行率100%。通过自评，有2个项目结果为99分，分项目自评情况分析如下：</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宋体" w:eastAsia="仿宋_GB2312" w:cs="宋体"/>
          <w:color w:val="auto"/>
          <w:kern w:val="0"/>
          <w:sz w:val="32"/>
          <w:szCs w:val="32"/>
          <w:lang w:val="en-US" w:eastAsia="zh-CN" w:bidi="ar-SA"/>
        </w:rPr>
        <w:t>2022年，县委党校（行政学校）在县委、县政府的正确领导下，以习近平新时代中国特色社会主义思想为指导，认真贯彻落实党的十九大、十九届历次全会、党的二十大及省市县党代会和两会精神，紧紧围绕全县工作大局，积极发挥干部培训、思想引领、理论建设、决策咨询作用。</w:t>
      </w:r>
      <w:r>
        <w:rPr>
          <w:rFonts w:hint="default" w:ascii="仿宋_GB2312" w:hAnsi="仿宋_GB2312" w:eastAsia="仿宋_GB2312" w:cs="仿宋_GB2312"/>
          <w:color w:val="auto"/>
          <w:kern w:val="2"/>
          <w:sz w:val="32"/>
          <w:szCs w:val="32"/>
          <w:lang w:val="en-US" w:eastAsia="zh-CN" w:bidi="ar-SA"/>
        </w:rPr>
        <w:t>坚持党校姓党的根本原则，坚定正确办学方向，围绕中心、服务大局，</w:t>
      </w:r>
      <w:r>
        <w:rPr>
          <w:rFonts w:hint="eastAsia" w:ascii="仿宋_GB2312" w:hAnsi="仿宋_GB2312" w:eastAsia="仿宋_GB2312" w:cs="仿宋_GB2312"/>
          <w:color w:val="auto"/>
          <w:kern w:val="2"/>
          <w:sz w:val="32"/>
          <w:szCs w:val="32"/>
          <w:lang w:val="en-US" w:eastAsia="zh-CN" w:bidi="ar-SA"/>
        </w:rPr>
        <w:t>贯彻</w:t>
      </w:r>
      <w:r>
        <w:rPr>
          <w:rFonts w:hint="default" w:ascii="仿宋_GB2312" w:hAnsi="仿宋_GB2312" w:eastAsia="仿宋_GB2312" w:cs="仿宋_GB2312"/>
          <w:color w:val="auto"/>
          <w:kern w:val="2"/>
          <w:sz w:val="32"/>
          <w:szCs w:val="32"/>
          <w:lang w:val="en-US" w:eastAsia="zh-CN" w:bidi="ar-SA"/>
        </w:rPr>
        <w:t>落实</w:t>
      </w:r>
      <w:r>
        <w:rPr>
          <w:rFonts w:hint="eastAsia" w:ascii="仿宋_GB2312" w:hAnsi="仿宋_GB2312" w:eastAsia="仿宋_GB2312" w:cs="仿宋_GB2312"/>
          <w:color w:val="auto"/>
          <w:kern w:val="2"/>
          <w:sz w:val="32"/>
          <w:szCs w:val="32"/>
          <w:lang w:val="en-US" w:eastAsia="zh-CN" w:bidi="ar-SA"/>
        </w:rPr>
        <w:t>县</w:t>
      </w:r>
      <w:r>
        <w:rPr>
          <w:rFonts w:hint="default" w:ascii="仿宋_GB2312" w:hAnsi="仿宋_GB2312" w:eastAsia="仿宋_GB2312" w:cs="仿宋_GB2312"/>
          <w:color w:val="auto"/>
          <w:kern w:val="2"/>
          <w:sz w:val="32"/>
          <w:szCs w:val="32"/>
          <w:lang w:val="en-US" w:eastAsia="zh-CN" w:bidi="ar-SA"/>
        </w:rPr>
        <w:t>委、</w:t>
      </w:r>
      <w:r>
        <w:rPr>
          <w:rFonts w:hint="eastAsia" w:ascii="仿宋_GB2312" w:hAnsi="仿宋_GB2312" w:eastAsia="仿宋_GB2312" w:cs="仿宋_GB2312"/>
          <w:color w:val="auto"/>
          <w:kern w:val="2"/>
          <w:sz w:val="32"/>
          <w:szCs w:val="32"/>
          <w:lang w:val="en-US" w:eastAsia="zh-CN" w:bidi="ar-SA"/>
        </w:rPr>
        <w:t>县</w:t>
      </w:r>
      <w:r>
        <w:rPr>
          <w:rFonts w:hint="default" w:ascii="仿宋_GB2312" w:hAnsi="仿宋_GB2312" w:eastAsia="仿宋_GB2312" w:cs="仿宋_GB2312"/>
          <w:color w:val="auto"/>
          <w:kern w:val="2"/>
          <w:sz w:val="32"/>
          <w:szCs w:val="32"/>
          <w:lang w:val="en-US" w:eastAsia="zh-CN" w:bidi="ar-SA"/>
        </w:rPr>
        <w:t>政府决策部署，开拓进取，扎实工作，深入推进党校</w:t>
      </w:r>
      <w:r>
        <w:rPr>
          <w:rFonts w:hint="eastAsia" w:ascii="仿宋_GB2312" w:hAnsi="仿宋_GB2312" w:eastAsia="仿宋_GB2312" w:cs="仿宋_GB2312"/>
          <w:color w:val="auto"/>
          <w:kern w:val="2"/>
          <w:sz w:val="32"/>
          <w:szCs w:val="32"/>
          <w:lang w:val="en-US" w:eastAsia="zh-CN" w:bidi="ar-SA"/>
        </w:rPr>
        <w:t>各项事业</w:t>
      </w:r>
      <w:r>
        <w:rPr>
          <w:rFonts w:hint="default" w:ascii="仿宋_GB2312" w:hAnsi="仿宋_GB2312" w:eastAsia="仿宋_GB2312" w:cs="仿宋_GB2312"/>
          <w:color w:val="auto"/>
          <w:kern w:val="2"/>
          <w:sz w:val="32"/>
          <w:szCs w:val="32"/>
          <w:lang w:val="en-US" w:eastAsia="zh-CN" w:bidi="ar-SA"/>
        </w:rPr>
        <w:t>发展，为</w:t>
      </w:r>
      <w:r>
        <w:rPr>
          <w:rFonts w:hint="eastAsia" w:ascii="仿宋_GB2312" w:hAnsi="仿宋_GB2312" w:eastAsia="仿宋_GB2312" w:cs="仿宋_GB2312"/>
          <w:color w:val="auto"/>
          <w:kern w:val="2"/>
          <w:sz w:val="32"/>
          <w:szCs w:val="32"/>
          <w:lang w:val="en-US" w:eastAsia="zh-CN" w:bidi="ar-SA"/>
        </w:rPr>
        <w:t>全县经济社会高质量</w:t>
      </w:r>
      <w:r>
        <w:rPr>
          <w:rFonts w:hint="default" w:ascii="仿宋_GB2312" w:hAnsi="仿宋_GB2312" w:eastAsia="仿宋_GB2312" w:cs="仿宋_GB2312"/>
          <w:color w:val="auto"/>
          <w:kern w:val="2"/>
          <w:sz w:val="32"/>
          <w:szCs w:val="32"/>
          <w:lang w:val="en-US" w:eastAsia="zh-CN" w:bidi="ar-SA"/>
        </w:rPr>
        <w:t>发展努力做出党校新的贡献</w:t>
      </w:r>
      <w:r>
        <w:rPr>
          <w:rFonts w:hint="eastAsia" w:ascii="仿宋_GB2312" w:hAnsi="仿宋_GB2312" w:eastAsia="仿宋_GB2312" w:cs="仿宋_GB2312"/>
          <w:sz w:val="32"/>
          <w:szCs w:val="32"/>
          <w:lang w:val="en-US" w:eastAsia="zh-CN"/>
        </w:rPr>
        <w:t>。</w:t>
      </w:r>
    </w:p>
    <w:p>
      <w:pPr>
        <w:spacing w:line="560" w:lineRule="exact"/>
        <w:ind w:firstLine="643" w:firstLineChars="200"/>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lang w:eastAsia="zh-CN"/>
        </w:rPr>
        <w:t>（三）</w:t>
      </w:r>
      <w:r>
        <w:rPr>
          <w:rFonts w:hint="eastAsia" w:ascii="仿宋" w:hAnsi="仿宋" w:eastAsia="仿宋" w:cs="仿宋"/>
          <w:b/>
          <w:bCs/>
          <w:color w:val="000000"/>
          <w:kern w:val="0"/>
          <w:sz w:val="32"/>
          <w:szCs w:val="32"/>
        </w:rPr>
        <w:t>各项指标完成情况分析</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宋体" w:eastAsia="仿宋_GB2312" w:cs="宋体"/>
          <w:color w:val="000000"/>
          <w:kern w:val="0"/>
          <w:sz w:val="32"/>
          <w:szCs w:val="32"/>
          <w:lang w:val="en-US" w:eastAsia="zh-CN" w:bidi="ar-SA"/>
        </w:rPr>
      </w:pPr>
      <w:r>
        <w:rPr>
          <w:rFonts w:hint="eastAsia" w:ascii="仿宋" w:hAnsi="仿宋" w:eastAsia="仿宋" w:cs="仿宋"/>
          <w:b/>
          <w:bCs/>
          <w:color w:val="000000"/>
          <w:kern w:val="0"/>
          <w:sz w:val="32"/>
          <w:szCs w:val="32"/>
          <w:lang w:val="en-US" w:eastAsia="zh-CN"/>
        </w:rPr>
        <w:t>1.</w:t>
      </w:r>
      <w:r>
        <w:rPr>
          <w:rFonts w:hint="eastAsia" w:ascii="仿宋" w:hAnsi="仿宋" w:eastAsia="仿宋" w:cs="仿宋"/>
          <w:b/>
          <w:bCs/>
          <w:color w:val="000000"/>
          <w:kern w:val="0"/>
          <w:sz w:val="32"/>
          <w:szCs w:val="32"/>
        </w:rPr>
        <w:t>产出指标：</w:t>
      </w:r>
      <w:r>
        <w:rPr>
          <w:rFonts w:hint="eastAsia" w:ascii="仿宋" w:hAnsi="仿宋" w:eastAsia="仿宋" w:cs="仿宋"/>
          <w:color w:val="000000"/>
          <w:kern w:val="0"/>
          <w:sz w:val="32"/>
          <w:szCs w:val="32"/>
        </w:rPr>
        <w:t>今年以来，</w:t>
      </w:r>
      <w:r>
        <w:rPr>
          <w:rFonts w:hint="eastAsia" w:ascii="仿宋" w:hAnsi="仿宋" w:eastAsia="仿宋" w:cs="仿宋"/>
          <w:color w:val="000000"/>
          <w:kern w:val="0"/>
          <w:sz w:val="32"/>
          <w:szCs w:val="32"/>
          <w:lang w:eastAsia="zh-CN"/>
        </w:rPr>
        <w:t>因新建党校资源充足，</w:t>
      </w:r>
      <w:r>
        <w:rPr>
          <w:rFonts w:hint="eastAsia" w:ascii="仿宋_GB2312" w:hAnsi="宋体" w:eastAsia="仿宋_GB2312" w:cs="宋体"/>
          <w:color w:val="000000"/>
          <w:kern w:val="0"/>
          <w:sz w:val="32"/>
          <w:szCs w:val="32"/>
          <w:lang w:val="en-US" w:eastAsia="zh-CN" w:bidi="ar-SA"/>
        </w:rPr>
        <w:t>举办各类培训班30期次，共3000多人次参加培训。其中：全县学习贯彻党的十九届六中全会精神专题轮训班（共3期）、全县科级干部学习贯彻党的二十大精神专题轮训班（共6期）、全县驻村帮扶工作队培训班（共2期）、县直机关入党积极分子培训班、党务干部能力提升暨党建引领乡村振兴和基层治理培训班、意识形态和网络安全培训班、全县现代农业发展支撑乡村振兴专题培训班等主体班次；举办县纪检监察业务知识培训班、十六届县委第一轮巡察巡前培训班、全县民族团结进步创建业务能力提升培训班（共2期）、民乐县部门统计人员业务能力提升培训班等非主体班次，还特别针对全县三大专项整治行动举办民乐县物业行业专业技能提升培训班（共2期）。组织收看</w:t>
      </w:r>
      <w:r>
        <w:rPr>
          <w:rFonts w:hint="default" w:ascii="仿宋_GB2312" w:hAnsi="宋体" w:eastAsia="仿宋_GB2312" w:cs="宋体"/>
          <w:color w:val="000000"/>
          <w:kern w:val="0"/>
          <w:sz w:val="32"/>
          <w:szCs w:val="32"/>
          <w:lang w:val="en-US" w:eastAsia="zh-CN" w:bidi="ar-SA"/>
        </w:rPr>
        <w:t xml:space="preserve"> </w:t>
      </w:r>
      <w:r>
        <w:rPr>
          <w:rFonts w:hint="eastAsia" w:ascii="仿宋_GB2312" w:hAnsi="宋体" w:eastAsia="仿宋_GB2312" w:cs="宋体"/>
          <w:color w:val="000000"/>
          <w:kern w:val="0"/>
          <w:sz w:val="32"/>
          <w:szCs w:val="32"/>
          <w:lang w:val="en-US" w:eastAsia="zh-CN" w:bidi="ar-SA"/>
        </w:rPr>
        <w:t>富民兴陇系列讲座共11</w:t>
      </w:r>
      <w:r>
        <w:rPr>
          <w:rFonts w:hint="default" w:ascii="仿宋_GB2312" w:hAnsi="宋体" w:eastAsia="仿宋_GB2312" w:cs="宋体"/>
          <w:color w:val="000000"/>
          <w:kern w:val="0"/>
          <w:sz w:val="32"/>
          <w:szCs w:val="32"/>
          <w:lang w:val="en-US" w:eastAsia="zh-CN" w:bidi="ar-SA"/>
        </w:rPr>
        <w:t>期</w:t>
      </w:r>
      <w:r>
        <w:rPr>
          <w:rFonts w:hint="eastAsia" w:ascii="仿宋_GB2312" w:hAnsi="宋体" w:eastAsia="仿宋_GB2312" w:cs="宋体"/>
          <w:color w:val="000000"/>
          <w:kern w:val="0"/>
          <w:sz w:val="32"/>
          <w:szCs w:val="32"/>
          <w:lang w:val="en-US" w:eastAsia="zh-CN" w:bidi="ar-SA"/>
        </w:rPr>
        <w:t>，</w:t>
      </w:r>
      <w:r>
        <w:rPr>
          <w:rFonts w:hint="default" w:ascii="仿宋_GB2312" w:hAnsi="宋体" w:eastAsia="仿宋_GB2312" w:cs="宋体"/>
          <w:color w:val="000000"/>
          <w:kern w:val="0"/>
          <w:sz w:val="32"/>
          <w:szCs w:val="32"/>
          <w:lang w:val="en-US" w:eastAsia="zh-CN" w:bidi="ar-SA"/>
        </w:rPr>
        <w:t>累计</w:t>
      </w:r>
      <w:r>
        <w:rPr>
          <w:rFonts w:hint="eastAsia" w:ascii="仿宋_GB2312" w:hAnsi="宋体" w:eastAsia="仿宋_GB2312" w:cs="宋体"/>
          <w:color w:val="000000"/>
          <w:kern w:val="0"/>
          <w:sz w:val="32"/>
          <w:szCs w:val="32"/>
          <w:lang w:val="en-US" w:eastAsia="zh-CN" w:bidi="ar-SA"/>
        </w:rPr>
        <w:t>参学1000多人次。</w:t>
      </w:r>
    </w:p>
    <w:p>
      <w:pPr>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lang w:val="en-US" w:eastAsia="zh-CN"/>
        </w:rPr>
        <w:t>2.</w:t>
      </w:r>
      <w:r>
        <w:rPr>
          <w:rFonts w:hint="eastAsia" w:ascii="仿宋" w:hAnsi="仿宋" w:eastAsia="仿宋" w:cs="仿宋"/>
          <w:b/>
          <w:bCs/>
          <w:color w:val="000000"/>
          <w:kern w:val="0"/>
          <w:sz w:val="32"/>
          <w:szCs w:val="32"/>
        </w:rPr>
        <w:t>效益指标：</w:t>
      </w:r>
      <w:r>
        <w:rPr>
          <w:rFonts w:hint="eastAsia" w:ascii="仿宋" w:hAnsi="仿宋" w:eastAsia="仿宋" w:cs="仿宋"/>
          <w:color w:val="000000"/>
          <w:kern w:val="0"/>
          <w:sz w:val="32"/>
          <w:szCs w:val="32"/>
        </w:rPr>
        <w:t>通过全年培训，坚持党校姓党，紧紧围绕全县工作大局，发挥干部培训、思想引领、理论建设、决策咨询作用，促进社会稳定，提高了全县党员领导干部素质和能力，为积极推进各项工作奠定基础，全部完成年初目标。</w:t>
      </w:r>
    </w:p>
    <w:p>
      <w:pPr>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lang w:val="en-US" w:eastAsia="zh-CN"/>
        </w:rPr>
        <w:t>3.</w:t>
      </w:r>
      <w:r>
        <w:rPr>
          <w:rFonts w:hint="eastAsia" w:ascii="仿宋" w:hAnsi="仿宋" w:eastAsia="仿宋" w:cs="仿宋"/>
          <w:b/>
          <w:bCs/>
          <w:color w:val="000000"/>
          <w:kern w:val="0"/>
          <w:sz w:val="32"/>
          <w:szCs w:val="32"/>
        </w:rPr>
        <w:t>满意度指标：</w:t>
      </w:r>
      <w:r>
        <w:rPr>
          <w:rFonts w:hint="eastAsia" w:ascii="仿宋" w:hAnsi="仿宋" w:eastAsia="仿宋" w:cs="仿宋"/>
          <w:color w:val="000000"/>
          <w:kern w:val="0"/>
          <w:sz w:val="32"/>
          <w:szCs w:val="32"/>
        </w:rPr>
        <w:t>全县培训对象满意度90%，全部完成年初目标。</w:t>
      </w:r>
    </w:p>
    <w:p>
      <w:pPr>
        <w:spacing w:line="560" w:lineRule="exact"/>
        <w:ind w:firstLine="640" w:firstLineChars="200"/>
        <w:rPr>
          <w:rStyle w:val="15"/>
          <w:rFonts w:eastAsia="黑体"/>
        </w:rPr>
      </w:pPr>
      <w:r>
        <w:rPr>
          <w:rStyle w:val="14"/>
          <w:rFonts w:hint="default"/>
        </w:rPr>
        <w:t>四、部门预算项目支出绩效自评情况分析</w:t>
      </w:r>
      <w:r>
        <w:rPr>
          <w:rStyle w:val="15"/>
          <w:rFonts w:eastAsia="黑体"/>
        </w:rPr>
        <w:t xml:space="preserve"> </w:t>
      </w:r>
    </w:p>
    <w:p>
      <w:pPr>
        <w:spacing w:line="560" w:lineRule="exact"/>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年，本部门预算支出项目1个，当年财政拨款</w:t>
      </w:r>
      <w:r>
        <w:rPr>
          <w:rFonts w:hint="eastAsia" w:ascii="仿宋" w:hAnsi="仿宋" w:eastAsia="仿宋" w:cs="仿宋"/>
          <w:color w:val="000000"/>
          <w:kern w:val="0"/>
          <w:sz w:val="32"/>
          <w:szCs w:val="32"/>
          <w:lang w:val="en-US" w:eastAsia="zh-CN"/>
        </w:rPr>
        <w:t>400</w:t>
      </w:r>
      <w:r>
        <w:rPr>
          <w:rFonts w:hint="eastAsia" w:ascii="仿宋" w:hAnsi="仿宋" w:eastAsia="仿宋" w:cs="仿宋"/>
          <w:color w:val="000000"/>
          <w:kern w:val="0"/>
          <w:sz w:val="32"/>
          <w:szCs w:val="32"/>
        </w:rPr>
        <w:t>万元，全年支出</w:t>
      </w:r>
      <w:r>
        <w:rPr>
          <w:rFonts w:hint="eastAsia" w:ascii="仿宋" w:hAnsi="仿宋" w:eastAsia="仿宋" w:cs="仿宋"/>
          <w:color w:val="000000"/>
          <w:kern w:val="0"/>
          <w:sz w:val="32"/>
          <w:szCs w:val="32"/>
          <w:lang w:val="en-US" w:eastAsia="zh-CN"/>
        </w:rPr>
        <w:t>400</w:t>
      </w:r>
      <w:r>
        <w:rPr>
          <w:rFonts w:hint="eastAsia" w:ascii="仿宋" w:hAnsi="仿宋" w:eastAsia="仿宋" w:cs="仿宋"/>
          <w:color w:val="000000"/>
          <w:kern w:val="0"/>
          <w:sz w:val="32"/>
          <w:szCs w:val="32"/>
        </w:rPr>
        <w:t>万元，执行率100%。通过自评，有1个项目结果为</w:t>
      </w:r>
      <w:r>
        <w:rPr>
          <w:rFonts w:hint="eastAsia" w:ascii="仿宋" w:hAnsi="仿宋" w:eastAsia="仿宋" w:cs="仿宋"/>
          <w:color w:val="000000"/>
          <w:kern w:val="0"/>
          <w:sz w:val="32"/>
          <w:szCs w:val="32"/>
          <w:lang w:eastAsia="zh-CN"/>
        </w:rPr>
        <w:t>“优”</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分析自评如下：</w:t>
      </w:r>
    </w:p>
    <w:p>
      <w:pPr>
        <w:numPr>
          <w:ilvl w:val="0"/>
          <w:numId w:val="0"/>
        </w:numPr>
        <w:spacing w:line="560" w:lineRule="exact"/>
        <w:ind w:firstLine="643" w:firstLineChars="20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lang w:val="en-US" w:eastAsia="zh-CN"/>
        </w:rPr>
        <w:t>1.</w:t>
      </w:r>
      <w:r>
        <w:rPr>
          <w:rFonts w:hint="eastAsia" w:ascii="仿宋" w:hAnsi="仿宋" w:eastAsia="仿宋" w:cs="仿宋"/>
          <w:b/>
          <w:bCs/>
          <w:color w:val="000000"/>
          <w:kern w:val="0"/>
          <w:sz w:val="32"/>
          <w:szCs w:val="32"/>
        </w:rPr>
        <w:t>项目支出预算执行情况</w:t>
      </w:r>
    </w:p>
    <w:p>
      <w:pPr>
        <w:pStyle w:val="5"/>
        <w:numPr>
          <w:ilvl w:val="0"/>
          <w:numId w:val="0"/>
        </w:numPr>
        <w:ind w:firstLine="640" w:firstLineChars="200"/>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2022年，本部门预算支出项目1个，当年财政拨款400万元，全年支出400万元，执行率100%。</w:t>
      </w:r>
    </w:p>
    <w:p>
      <w:pPr>
        <w:numPr>
          <w:ilvl w:val="0"/>
          <w:numId w:val="0"/>
        </w:numPr>
        <w:spacing w:line="560" w:lineRule="exact"/>
        <w:ind w:firstLine="643" w:firstLineChars="200"/>
        <w:rPr>
          <w:rFonts w:ascii="仿宋_GB2312" w:hAnsi="仿宋_GB2312" w:eastAsia="仿宋_GB2312" w:cs="仿宋_GB2312"/>
          <w:sz w:val="32"/>
          <w:szCs w:val="32"/>
        </w:rPr>
      </w:pPr>
      <w:r>
        <w:rPr>
          <w:rFonts w:hint="eastAsia" w:ascii="仿宋_GB2312" w:hAnsi="宋体" w:eastAsia="仿宋_GB2312" w:cs="宋体"/>
          <w:b/>
          <w:bCs/>
          <w:color w:val="auto"/>
          <w:kern w:val="0"/>
          <w:sz w:val="32"/>
          <w:szCs w:val="32"/>
          <w:lang w:val="en-US" w:eastAsia="zh-CN" w:bidi="ar-SA"/>
        </w:rPr>
        <w:t>2.总体</w:t>
      </w:r>
      <w:r>
        <w:rPr>
          <w:rFonts w:hint="eastAsia" w:ascii="仿宋" w:hAnsi="仿宋" w:eastAsia="仿宋" w:cs="仿宋"/>
          <w:b/>
          <w:bCs/>
          <w:color w:val="000000"/>
          <w:kern w:val="0"/>
          <w:sz w:val="32"/>
          <w:szCs w:val="32"/>
        </w:rPr>
        <w:t>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2022年内按照确定的总投资，在标准方本规定的内容、范围内完成了教学楼、综合楼、宿舍楼共计4万平方米室内外墙粉刷、墙体贴砖，优化了培训环境。</w:t>
      </w:r>
    </w:p>
    <w:p>
      <w:pPr>
        <w:spacing w:line="560" w:lineRule="exact"/>
        <w:ind w:firstLine="640" w:firstLineChars="200"/>
        <w:rPr>
          <w:rStyle w:val="14"/>
          <w:rFonts w:hint="default"/>
        </w:rPr>
      </w:pPr>
      <w:r>
        <w:rPr>
          <w:rStyle w:val="14"/>
          <w:rFonts w:hint="default"/>
        </w:rPr>
        <w:t>五、部门管理的省对市县转移支付绩效自评情况分析</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本单位无转移支付资金。</w:t>
      </w:r>
    </w:p>
    <w:p>
      <w:pPr>
        <w:spacing w:line="560"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六、绩效自评结果拟应用和公开情况</w:t>
      </w:r>
    </w:p>
    <w:p>
      <w:pPr>
        <w:tabs>
          <w:tab w:val="left" w:pos="2141"/>
        </w:tabs>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绩效评价结果应用，既是开展绩效评价工作的基本前提，又是加强财政支出管理、增强资金绩效理念、合理配置公共资源、优化财政支出结构、强化资金管理水平、提高资金使用效益的重要手段。为使绩效评价结果得到合理应用，将以此次绩效评价结果作为以后年度预算编制的重要依据。 </w:t>
      </w:r>
    </w:p>
    <w:p>
      <w:pPr>
        <w:spacing w:line="560" w:lineRule="exact"/>
        <w:ind w:firstLine="640" w:firstLineChars="200"/>
        <w:rPr>
          <w:rFonts w:hint="eastAsia" w:ascii="黑体" w:hAnsi="宋体" w:eastAsia="黑体" w:cs="黑体"/>
          <w:color w:val="000000"/>
          <w:kern w:val="0"/>
          <w:sz w:val="32"/>
          <w:szCs w:val="32"/>
        </w:rPr>
      </w:pPr>
      <w:r>
        <w:rPr>
          <w:rFonts w:hint="eastAsia" w:ascii="黑体" w:hAnsi="宋体" w:eastAsia="黑体" w:cs="黑体"/>
          <w:color w:val="000000"/>
          <w:kern w:val="0"/>
          <w:sz w:val="32"/>
          <w:szCs w:val="32"/>
        </w:rPr>
        <w:t>七、其他需要说明的问题</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640" w:lineRule="exact"/>
        <w:ind w:left="0" w:right="0" w:firstLine="640" w:firstLineChars="200"/>
        <w:jc w:val="both"/>
        <w:textAlignment w:val="auto"/>
        <w:rPr>
          <w:rFonts w:hint="eastAsia" w:ascii="仿宋_GB2312" w:hAnsi="宋体" w:eastAsia="仿宋_GB2312" w:cs="宋体"/>
          <w:color w:val="000000"/>
          <w:kern w:val="0"/>
          <w:sz w:val="32"/>
          <w:szCs w:val="32"/>
          <w:lang w:val="en"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640" w:lineRule="exact"/>
        <w:ind w:left="0" w:right="0" w:firstLine="640" w:firstLineChars="200"/>
        <w:jc w:val="both"/>
        <w:textAlignment w:val="auto"/>
        <w:rPr>
          <w:rFonts w:hint="eastAsia" w:ascii="仿宋_GB2312" w:hAnsi="宋体" w:eastAsia="仿宋_GB2312" w:cs="宋体"/>
          <w:color w:val="000000"/>
          <w:kern w:val="0"/>
          <w:sz w:val="32"/>
          <w:szCs w:val="32"/>
          <w:lang w:val="en"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640" w:lineRule="exact"/>
        <w:ind w:left="0" w:right="0" w:firstLine="640" w:firstLineChars="200"/>
        <w:jc w:val="both"/>
        <w:textAlignment w:val="auto"/>
        <w:rPr>
          <w:rFonts w:ascii="黑体" w:hAnsi="黑体" w:eastAsia="黑体"/>
          <w:sz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sz w:val="28"/>
                              <w:szCs w:val="28"/>
                              <w:lang w:val="en-US" w:eastAsia="zh-CN"/>
                            </w:rPr>
                          </w:pPr>
                          <w:r>
                            <w:rPr>
                              <w:rFonts w:hint="eastAsia"/>
                              <w:sz w:val="28"/>
                              <w:szCs w:val="28"/>
                              <w:lang w:val="en-US"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sz w:val="28"/>
                        <w:szCs w:val="28"/>
                        <w:lang w:val="en-US" w:eastAsia="zh-CN"/>
                      </w:rPr>
                    </w:pPr>
                    <w:r>
                      <w:rPr>
                        <w:rFonts w:hint="eastAsia"/>
                        <w:sz w:val="28"/>
                        <w:szCs w:val="28"/>
                        <w:lang w:val="en-US"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ACBCF"/>
    <w:multiLevelType w:val="singleLevel"/>
    <w:tmpl w:val="0A1ACBCF"/>
    <w:lvl w:ilvl="0" w:tentative="0">
      <w:start w:val="2"/>
      <w:numFmt w:val="chineseCounting"/>
      <w:suff w:val="nothing"/>
      <w:lvlText w:val="（%1）"/>
      <w:lvlJc w:val="left"/>
      <w:rPr>
        <w:rFonts w:hint="eastAsia"/>
      </w:rPr>
    </w:lvl>
  </w:abstractNum>
  <w:abstractNum w:abstractNumId="1">
    <w:nsid w:val="37C3177F"/>
    <w:multiLevelType w:val="singleLevel"/>
    <w:tmpl w:val="37C3177F"/>
    <w:lvl w:ilvl="0" w:tentative="0">
      <w:start w:val="3"/>
      <w:numFmt w:val="chineseCounting"/>
      <w:suff w:val="nothing"/>
      <w:lvlText w:val="%1、"/>
      <w:lvlJc w:val="left"/>
      <w:rPr>
        <w:rFonts w:hint="eastAsia"/>
      </w:rPr>
    </w:lvl>
  </w:abstractNum>
  <w:abstractNum w:abstractNumId="2">
    <w:nsid w:val="3B5F032A"/>
    <w:multiLevelType w:val="singleLevel"/>
    <w:tmpl w:val="3B5F032A"/>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NTk5YmUxODQxNGE1OWNmNTk2ZmFkZTYxZmVkYWMifQ=="/>
  </w:docVars>
  <w:rsids>
    <w:rsidRoot w:val="00562CE9"/>
    <w:rsid w:val="001B6B49"/>
    <w:rsid w:val="001D20D3"/>
    <w:rsid w:val="002A07D8"/>
    <w:rsid w:val="002E3DCC"/>
    <w:rsid w:val="00313681"/>
    <w:rsid w:val="00392E76"/>
    <w:rsid w:val="004717DE"/>
    <w:rsid w:val="00562CE9"/>
    <w:rsid w:val="00602E67"/>
    <w:rsid w:val="00680D6F"/>
    <w:rsid w:val="006F2CFD"/>
    <w:rsid w:val="006F62E0"/>
    <w:rsid w:val="008B71EC"/>
    <w:rsid w:val="009334CA"/>
    <w:rsid w:val="00950FC6"/>
    <w:rsid w:val="00A62D1E"/>
    <w:rsid w:val="00B01264"/>
    <w:rsid w:val="00B224E7"/>
    <w:rsid w:val="00B562E9"/>
    <w:rsid w:val="00B63ACF"/>
    <w:rsid w:val="00CD2296"/>
    <w:rsid w:val="00E10C20"/>
    <w:rsid w:val="00E335B1"/>
    <w:rsid w:val="00E575AF"/>
    <w:rsid w:val="00EA31CD"/>
    <w:rsid w:val="00EB28DB"/>
    <w:rsid w:val="00EE3BDA"/>
    <w:rsid w:val="00F67635"/>
    <w:rsid w:val="01071D69"/>
    <w:rsid w:val="053B1508"/>
    <w:rsid w:val="05601EE0"/>
    <w:rsid w:val="062A1F87"/>
    <w:rsid w:val="09C9414B"/>
    <w:rsid w:val="0B4B0D56"/>
    <w:rsid w:val="14575025"/>
    <w:rsid w:val="147D0913"/>
    <w:rsid w:val="15A9489B"/>
    <w:rsid w:val="1D074B37"/>
    <w:rsid w:val="219D72A7"/>
    <w:rsid w:val="21E63D2F"/>
    <w:rsid w:val="225B6E72"/>
    <w:rsid w:val="2F3B6579"/>
    <w:rsid w:val="359D0061"/>
    <w:rsid w:val="38E228D1"/>
    <w:rsid w:val="3DE92D4A"/>
    <w:rsid w:val="3ED833BC"/>
    <w:rsid w:val="50025559"/>
    <w:rsid w:val="51E904F8"/>
    <w:rsid w:val="562E07C6"/>
    <w:rsid w:val="60581FE7"/>
    <w:rsid w:val="61337A5E"/>
    <w:rsid w:val="64496D5D"/>
    <w:rsid w:val="6AC53082"/>
    <w:rsid w:val="6D052C1E"/>
    <w:rsid w:val="704F313B"/>
    <w:rsid w:val="71A64BB2"/>
    <w:rsid w:val="7B834A23"/>
    <w:rsid w:val="7D5B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pPr>
      <w:spacing w:before="102"/>
      <w:ind w:left="112"/>
    </w:pPr>
    <w:rPr>
      <w:sz w:val="28"/>
      <w:szCs w:val="28"/>
    </w:rPr>
  </w:style>
  <w:style w:type="paragraph" w:styleId="4">
    <w:name w:val="Block Text"/>
    <w:basedOn w:val="1"/>
    <w:unhideWhenUsed/>
    <w:qFormat/>
    <w:uiPriority w:val="99"/>
    <w:pPr>
      <w:overflowPunct w:val="0"/>
      <w:spacing w:line="580" w:lineRule="exact"/>
    </w:pPr>
    <w:rPr>
      <w:rFonts w:ascii="Times New Roman" w:hAnsi="Times New Roman" w:eastAsia="仿宋_GB2312"/>
      <w:sz w:val="32"/>
    </w:rPr>
  </w:style>
  <w:style w:type="paragraph" w:styleId="5">
    <w:name w:val="Body Text Indent 2"/>
    <w:basedOn w:val="1"/>
    <w:next w:val="1"/>
    <w:semiHidden/>
    <w:qFormat/>
    <w:uiPriority w:val="99"/>
    <w:pPr>
      <w:spacing w:line="480" w:lineRule="auto"/>
      <w:ind w:left="420" w:leftChars="200"/>
    </w:p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Hyperlink"/>
    <w:qFormat/>
    <w:uiPriority w:val="0"/>
    <w:rPr>
      <w:color w:val="0000FF"/>
      <w:u w:val="single"/>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font71"/>
    <w:basedOn w:val="10"/>
    <w:qFormat/>
    <w:uiPriority w:val="0"/>
    <w:rPr>
      <w:rFonts w:hint="eastAsia" w:ascii="黑体" w:hAnsi="宋体" w:eastAsia="黑体" w:cs="黑体"/>
      <w:color w:val="000000"/>
      <w:sz w:val="32"/>
      <w:szCs w:val="32"/>
      <w:u w:val="none"/>
    </w:rPr>
  </w:style>
  <w:style w:type="character" w:customStyle="1" w:styleId="15">
    <w:name w:val="font61"/>
    <w:basedOn w:val="10"/>
    <w:qFormat/>
    <w:uiPriority w:val="0"/>
    <w:rPr>
      <w:rFonts w:ascii="Arial" w:hAnsi="Arial" w:cs="Arial"/>
      <w:color w:val="000000"/>
      <w:sz w:val="32"/>
      <w:szCs w:val="32"/>
      <w:u w:val="none"/>
    </w:rPr>
  </w:style>
  <w:style w:type="character" w:customStyle="1" w:styleId="16">
    <w:name w:val="font11"/>
    <w:basedOn w:val="10"/>
    <w:qFormat/>
    <w:uiPriority w:val="0"/>
    <w:rPr>
      <w:rFonts w:hint="eastAsia" w:ascii="宋体" w:hAnsi="宋体" w:eastAsia="宋体" w:cs="宋体"/>
      <w:b/>
      <w:bCs/>
      <w:color w:val="000000"/>
      <w:sz w:val="44"/>
      <w:szCs w:val="4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2266</Words>
  <Characters>2368</Characters>
  <Lines>24</Lines>
  <Paragraphs>6</Paragraphs>
  <TotalTime>2</TotalTime>
  <ScaleCrop>false</ScaleCrop>
  <LinksUpToDate>false</LinksUpToDate>
  <CharactersWithSpaces>2369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2021-12-24T01:31:00Z</dcterms:created>
  <dc:creator>Administrator</dc:creator>
  <cp:lastModifiedBy>Administrator</cp:lastModifiedBy>
  <cp:lastPrinted>2023-02-15T09:26:00Z</cp:lastPrinted>
  <dcterms:modified xsi:type="dcterms:W3CDTF">2023-10-17T02:27:58Z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58E7D02DB0404993A5107225E8E20B3E_13</vt:lpwstr>
  </property>
</Properties>
</file>