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hAnsi="方正小标宋简体" w:eastAsia="方正小标宋简体" w:cs="方正小标宋简体"/>
          <w:bCs/>
          <w:sz w:val="44"/>
          <w:szCs w:val="44"/>
        </w:rPr>
      </w:pPr>
      <w:bookmarkStart w:id="0" w:name="_Toc17827"/>
    </w:p>
    <w:p>
      <w:pPr>
        <w:spacing w:line="560" w:lineRule="exact"/>
        <w:ind w:firstLine="0" w:firstLineChars="0"/>
        <w:jc w:val="center"/>
        <w:rPr>
          <w:rFonts w:hint="eastAsia" w:ascii="方正小标宋简体" w:hAnsi="方正小标宋简体" w:eastAsia="方正小标宋简体" w:cs="方正小标宋简体"/>
          <w:bCs/>
          <w:sz w:val="52"/>
          <w:szCs w:val="52"/>
        </w:rPr>
      </w:pPr>
    </w:p>
    <w:p>
      <w:pPr>
        <w:spacing w:line="560" w:lineRule="exact"/>
        <w:ind w:firstLine="0" w:firstLineChars="0"/>
        <w:jc w:val="center"/>
        <w:rPr>
          <w:rFonts w:hint="eastAsia" w:ascii="方正小标宋简体" w:hAnsi="方正小标宋简体" w:eastAsia="方正小标宋简体" w:cs="方正小标宋简体"/>
          <w:bCs/>
          <w:sz w:val="52"/>
          <w:szCs w:val="52"/>
        </w:rPr>
      </w:pPr>
    </w:p>
    <w:p>
      <w:pPr>
        <w:spacing w:line="560" w:lineRule="exact"/>
        <w:ind w:firstLine="0" w:firstLineChars="0"/>
        <w:jc w:val="center"/>
        <w:rPr>
          <w:rFonts w:hint="eastAsia" w:ascii="方正小标宋简体" w:hAnsi="方正小标宋简体" w:eastAsia="方正小标宋简体" w:cs="方正小标宋简体"/>
          <w:bCs/>
          <w:sz w:val="52"/>
          <w:szCs w:val="52"/>
        </w:rPr>
      </w:pPr>
    </w:p>
    <w:p>
      <w:pPr>
        <w:spacing w:line="560" w:lineRule="exact"/>
        <w:ind w:firstLine="0" w:firstLineChars="0"/>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民乐县数字政府</w:t>
      </w:r>
      <w:r>
        <w:rPr>
          <w:rFonts w:hint="eastAsia" w:ascii="方正小标宋简体" w:hAnsi="方正小标宋简体" w:eastAsia="方正小标宋简体" w:cs="方正小标宋简体"/>
          <w:bCs/>
          <w:sz w:val="52"/>
          <w:szCs w:val="52"/>
          <w:lang w:val="en-US" w:eastAsia="zh-CN"/>
        </w:rPr>
        <w:t>项目</w:t>
      </w:r>
      <w:r>
        <w:rPr>
          <w:rFonts w:hint="eastAsia" w:ascii="方正小标宋简体" w:hAnsi="方正小标宋简体" w:eastAsia="方正小标宋简体" w:cs="方正小标宋简体"/>
          <w:bCs/>
          <w:sz w:val="52"/>
          <w:szCs w:val="52"/>
        </w:rPr>
        <w:t>建设方案</w:t>
      </w:r>
    </w:p>
    <w:p>
      <w:pPr>
        <w:spacing w:line="560" w:lineRule="exact"/>
        <w:ind w:firstLine="0" w:firstLineChars="0"/>
        <w:jc w:val="center"/>
        <w:rPr>
          <w:rFonts w:hint="eastAsia" w:ascii="方正小标宋简体" w:hAnsi="方正小标宋简体" w:eastAsia="方正小标宋简体" w:cs="方正小标宋简体"/>
          <w:bCs/>
          <w:sz w:val="52"/>
          <w:szCs w:val="52"/>
          <w:lang w:val="en-US" w:eastAsia="zh-CN"/>
        </w:rPr>
      </w:pPr>
      <w:r>
        <w:rPr>
          <w:rFonts w:hint="eastAsia" w:ascii="方正小标宋简体" w:hAnsi="方正小标宋简体" w:eastAsia="方正小标宋简体" w:cs="方正小标宋简体"/>
          <w:bCs/>
          <w:sz w:val="52"/>
          <w:szCs w:val="52"/>
          <w:lang w:val="en-US" w:eastAsia="zh-CN"/>
        </w:rPr>
        <w:t>（征求意见稿）</w:t>
      </w:r>
    </w:p>
    <w:p>
      <w:pPr>
        <w:spacing w:line="560" w:lineRule="exact"/>
        <w:ind w:firstLine="640"/>
        <w:jc w:val="center"/>
        <w:rPr>
          <w:rFonts w:ascii="Times New Roman" w:hAnsi="Times New Roman"/>
        </w:rPr>
      </w:pPr>
    </w:p>
    <w:p>
      <w:pPr>
        <w:spacing w:line="560" w:lineRule="exact"/>
        <w:ind w:firstLine="964"/>
        <w:jc w:val="center"/>
        <w:rPr>
          <w:rFonts w:ascii="Times New Roman" w:hAnsi="Times New Roman" w:eastAsia="黑体"/>
          <w:b/>
          <w:sz w:val="48"/>
          <w:szCs w:val="48"/>
        </w:rPr>
      </w:pPr>
    </w:p>
    <w:p>
      <w:pPr>
        <w:spacing w:line="560" w:lineRule="exact"/>
        <w:ind w:firstLine="883"/>
        <w:jc w:val="center"/>
        <w:rPr>
          <w:rFonts w:ascii="Times New Roman" w:hAnsi="Times New Roman" w:eastAsia="黑体"/>
          <w:b/>
          <w:sz w:val="44"/>
          <w:szCs w:val="48"/>
        </w:rPr>
      </w:pPr>
    </w:p>
    <w:p>
      <w:pPr>
        <w:spacing w:line="560" w:lineRule="exact"/>
        <w:ind w:firstLine="602"/>
        <w:jc w:val="center"/>
        <w:rPr>
          <w:rFonts w:ascii="Times New Roman" w:hAnsi="Times New Roman"/>
          <w:b/>
          <w:sz w:val="30"/>
        </w:rPr>
      </w:pPr>
    </w:p>
    <w:p>
      <w:pPr>
        <w:spacing w:line="560" w:lineRule="exact"/>
        <w:ind w:firstLine="602"/>
        <w:jc w:val="center"/>
        <w:rPr>
          <w:rFonts w:ascii="Times New Roman" w:hAnsi="Times New Roman"/>
          <w:b/>
          <w:sz w:val="30"/>
        </w:rPr>
      </w:pPr>
    </w:p>
    <w:p>
      <w:pPr>
        <w:spacing w:line="560" w:lineRule="exact"/>
        <w:ind w:firstLine="602"/>
        <w:jc w:val="center"/>
        <w:rPr>
          <w:rFonts w:ascii="Times New Roman" w:hAnsi="Times New Roman"/>
          <w:b/>
          <w:sz w:val="30"/>
        </w:rPr>
      </w:pPr>
    </w:p>
    <w:p>
      <w:pPr>
        <w:spacing w:line="560" w:lineRule="exact"/>
        <w:ind w:firstLine="602"/>
        <w:jc w:val="center"/>
        <w:rPr>
          <w:rFonts w:ascii="Times New Roman" w:hAnsi="Times New Roman"/>
          <w:b/>
          <w:sz w:val="30"/>
        </w:rPr>
      </w:pPr>
    </w:p>
    <w:p>
      <w:pPr>
        <w:spacing w:line="560" w:lineRule="exact"/>
        <w:ind w:firstLine="602"/>
        <w:jc w:val="center"/>
        <w:rPr>
          <w:rFonts w:ascii="Times New Roman" w:hAnsi="Times New Roman"/>
          <w:b/>
          <w:sz w:val="30"/>
        </w:rPr>
      </w:pPr>
    </w:p>
    <w:p>
      <w:pPr>
        <w:pStyle w:val="5"/>
        <w:spacing w:after="0" w:line="560" w:lineRule="exact"/>
        <w:ind w:firstLine="640"/>
        <w:jc w:val="center"/>
      </w:pPr>
    </w:p>
    <w:p>
      <w:pPr>
        <w:pStyle w:val="5"/>
        <w:spacing w:after="0" w:line="560" w:lineRule="exact"/>
        <w:ind w:firstLine="640"/>
        <w:jc w:val="center"/>
      </w:pPr>
    </w:p>
    <w:p>
      <w:pPr>
        <w:pStyle w:val="5"/>
        <w:spacing w:after="0" w:line="560" w:lineRule="exact"/>
        <w:ind w:firstLine="640"/>
        <w:jc w:val="center"/>
      </w:pPr>
    </w:p>
    <w:p>
      <w:pPr>
        <w:pStyle w:val="5"/>
        <w:spacing w:after="0" w:line="560" w:lineRule="exact"/>
        <w:ind w:firstLine="640"/>
        <w:jc w:val="center"/>
      </w:pPr>
    </w:p>
    <w:p>
      <w:pPr>
        <w:pStyle w:val="5"/>
        <w:rPr>
          <w:rFonts w:ascii="Times New Roman" w:hAnsi="Times New Roman"/>
          <w:b/>
          <w:sz w:val="30"/>
        </w:rPr>
      </w:pPr>
    </w:p>
    <w:p>
      <w:pPr>
        <w:pStyle w:val="5"/>
        <w:rPr>
          <w:rFonts w:ascii="Times New Roman" w:hAnsi="Times New Roman"/>
          <w:b/>
          <w:sz w:val="30"/>
        </w:rPr>
      </w:pPr>
    </w:p>
    <w:p>
      <w:pPr>
        <w:spacing w:line="560" w:lineRule="exact"/>
        <w:jc w:val="both"/>
        <w:rPr>
          <w:rFonts w:ascii="Times New Roman" w:hAnsi="Times New Roman"/>
          <w:b/>
          <w:sz w:val="30"/>
        </w:rPr>
      </w:pPr>
    </w:p>
    <w:p>
      <w:pPr>
        <w:spacing w:line="560" w:lineRule="exact"/>
        <w:jc w:val="center"/>
        <w:rPr>
          <w:rFonts w:ascii="Times New Roman" w:hAnsi="Times New Roman"/>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0" w:gutter="0"/>
          <w:pgNumType w:fmt="numberInDash" w:start="1"/>
          <w:cols w:space="0" w:num="1"/>
          <w:docGrid w:type="lines" w:linePitch="439" w:charSpace="0"/>
        </w:sectPr>
      </w:pPr>
      <w:r>
        <w:rPr>
          <w:rFonts w:ascii="Times New Roman" w:hAnsi="Times New Roman" w:eastAsia="黑体"/>
          <w:bCs/>
          <w:sz w:val="32"/>
          <w:szCs w:val="32"/>
        </w:rPr>
        <w:t>二〇二</w:t>
      </w:r>
      <w:r>
        <w:rPr>
          <w:rFonts w:hint="eastAsia" w:eastAsia="黑体"/>
          <w:bCs/>
          <w:sz w:val="32"/>
          <w:szCs w:val="32"/>
          <w:lang w:val="en-US" w:eastAsia="zh-CN"/>
        </w:rPr>
        <w:t>四</w:t>
      </w:r>
      <w:r>
        <w:rPr>
          <w:rFonts w:ascii="Times New Roman" w:hAnsi="Times New Roman" w:eastAsia="黑体"/>
          <w:bCs/>
          <w:sz w:val="32"/>
          <w:szCs w:val="32"/>
        </w:rPr>
        <w:t>年</w:t>
      </w:r>
      <w:r>
        <w:rPr>
          <w:rFonts w:hint="eastAsia" w:eastAsia="黑体"/>
          <w:bCs/>
          <w:sz w:val="32"/>
          <w:szCs w:val="32"/>
          <w:lang w:val="en-US" w:eastAsia="zh-CN"/>
        </w:rPr>
        <w:t>五</w:t>
      </w:r>
      <w:r>
        <w:rPr>
          <w:rFonts w:ascii="Times New Roman" w:hAnsi="Times New Roman" w:eastAsia="黑体"/>
          <w:bCs/>
          <w:sz w:val="32"/>
          <w:szCs w:val="32"/>
        </w:rPr>
        <w:t>月</w:t>
      </w:r>
    </w:p>
    <w:p>
      <w:pPr>
        <w:spacing w:line="560" w:lineRule="exact"/>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目   录</w:t>
      </w:r>
    </w:p>
    <w:p>
      <w:pPr>
        <w:pStyle w:val="9"/>
        <w:tabs>
          <w:tab w:val="right" w:leader="dot" w:pos="8845"/>
        </w:tabs>
        <w:rPr>
          <w:rFonts w:hint="eastAsia" w:ascii="黑体" w:hAnsi="黑体" w:eastAsia="黑体" w:cs="黑体"/>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\h \u </w:instrText>
      </w:r>
      <w:r>
        <w:rPr>
          <w:rFonts w:hint="eastAsia" w:ascii="仿宋_GB2312" w:hAnsi="仿宋_GB2312" w:eastAsia="仿宋_GB2312" w:cs="仿宋_GB2312"/>
          <w:sz w:val="32"/>
          <w:szCs w:val="32"/>
        </w:rP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_Toc22265 </w:instrText>
      </w:r>
      <w:r>
        <w:rPr>
          <w:rFonts w:hint="eastAsia" w:ascii="黑体" w:hAnsi="黑体" w:eastAsia="黑体" w:cs="黑体"/>
          <w:sz w:val="32"/>
          <w:szCs w:val="32"/>
        </w:rPr>
        <w:fldChar w:fldCharType="separate"/>
      </w:r>
      <w:r>
        <w:rPr>
          <w:rFonts w:hint="eastAsia" w:ascii="黑体" w:hAnsi="黑体" w:eastAsia="黑体" w:cs="黑体"/>
          <w:sz w:val="32"/>
          <w:szCs w:val="32"/>
        </w:rPr>
        <w:t>一、总体思路</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_Toc22265 \h </w:instrText>
      </w:r>
      <w:r>
        <w:rPr>
          <w:rFonts w:hint="eastAsia" w:ascii="黑体" w:hAnsi="黑体" w:eastAsia="黑体" w:cs="黑体"/>
          <w:sz w:val="32"/>
          <w:szCs w:val="32"/>
        </w:rPr>
        <w:fldChar w:fldCharType="separate"/>
      </w:r>
      <w:r>
        <w:rPr>
          <w:rFonts w:hint="eastAsia"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_Toc3605 </w:instrText>
      </w:r>
      <w:r>
        <w:rPr>
          <w:rFonts w:hint="eastAsia" w:ascii="黑体" w:hAnsi="黑体" w:eastAsia="黑体" w:cs="黑体"/>
          <w:sz w:val="32"/>
          <w:szCs w:val="32"/>
        </w:rPr>
        <w:fldChar w:fldCharType="separate"/>
      </w:r>
      <w:r>
        <w:rPr>
          <w:rFonts w:hint="eastAsia" w:ascii="黑体" w:hAnsi="黑体" w:eastAsia="黑体" w:cs="黑体"/>
          <w:sz w:val="32"/>
          <w:szCs w:val="32"/>
        </w:rPr>
        <w:t>二、建设原则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_Toc3605 \h </w:instrText>
      </w:r>
      <w:r>
        <w:rPr>
          <w:rFonts w:hint="eastAsia" w:ascii="黑体" w:hAnsi="黑体" w:eastAsia="黑体" w:cs="黑体"/>
          <w:sz w:val="32"/>
          <w:szCs w:val="32"/>
        </w:rPr>
        <w:fldChar w:fldCharType="separate"/>
      </w:r>
      <w:r>
        <w:rPr>
          <w:rFonts w:hint="eastAsia"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_Toc11865 </w:instrText>
      </w:r>
      <w:r>
        <w:rPr>
          <w:rFonts w:hint="eastAsia" w:ascii="黑体" w:hAnsi="黑体" w:eastAsia="黑体" w:cs="黑体"/>
          <w:sz w:val="32"/>
          <w:szCs w:val="32"/>
        </w:rPr>
        <w:fldChar w:fldCharType="separate"/>
      </w:r>
      <w:r>
        <w:rPr>
          <w:rFonts w:hint="eastAsia" w:ascii="黑体" w:hAnsi="黑体" w:eastAsia="黑体" w:cs="黑体"/>
          <w:sz w:val="32"/>
          <w:szCs w:val="32"/>
        </w:rPr>
        <w:t>三、建设模式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_Toc11865 \h </w:instrText>
      </w:r>
      <w:r>
        <w:rPr>
          <w:rFonts w:hint="eastAsia" w:ascii="黑体" w:hAnsi="黑体" w:eastAsia="黑体" w:cs="黑体"/>
          <w:sz w:val="32"/>
          <w:szCs w:val="32"/>
        </w:rPr>
        <w:fldChar w:fldCharType="separate"/>
      </w:r>
      <w:r>
        <w:rPr>
          <w:rFonts w:hint="eastAsia" w:ascii="黑体" w:hAnsi="黑体" w:eastAsia="黑体" w:cs="黑体"/>
          <w:sz w:val="32"/>
          <w:szCs w:val="32"/>
        </w:rPr>
        <w:t>- 1 -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_Toc23734 </w:instrText>
      </w:r>
      <w:r>
        <w:rPr>
          <w:rFonts w:hint="eastAsia" w:ascii="黑体" w:hAnsi="黑体" w:eastAsia="黑体" w:cs="黑体"/>
          <w:sz w:val="32"/>
          <w:szCs w:val="32"/>
        </w:rPr>
        <w:fldChar w:fldCharType="separate"/>
      </w:r>
      <w:r>
        <w:rPr>
          <w:rFonts w:hint="eastAsia" w:ascii="黑体" w:hAnsi="黑体" w:eastAsia="黑体" w:cs="黑体"/>
          <w:sz w:val="32"/>
          <w:szCs w:val="32"/>
        </w:rPr>
        <w:t>四、建设任务</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_Toc23734 \h </w:instrText>
      </w:r>
      <w:r>
        <w:rPr>
          <w:rFonts w:hint="eastAsia" w:ascii="黑体" w:hAnsi="黑体" w:eastAsia="黑体" w:cs="黑体"/>
          <w:sz w:val="32"/>
          <w:szCs w:val="32"/>
        </w:rPr>
        <w:fldChar w:fldCharType="separate"/>
      </w:r>
      <w:r>
        <w:rPr>
          <w:rFonts w:hint="eastAsia" w:ascii="黑体" w:hAnsi="黑体" w:eastAsia="黑体" w:cs="黑体"/>
          <w:sz w:val="32"/>
          <w:szCs w:val="32"/>
        </w:rPr>
        <w:t>- 2 -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_Toc17487 </w:instrText>
      </w:r>
      <w:r>
        <w:rPr>
          <w:rFonts w:hint="eastAsia" w:ascii="黑体" w:hAnsi="黑体" w:eastAsia="黑体" w:cs="黑体"/>
          <w:sz w:val="32"/>
          <w:szCs w:val="32"/>
        </w:rPr>
        <w:fldChar w:fldCharType="separate"/>
      </w:r>
      <w:r>
        <w:rPr>
          <w:rFonts w:hint="eastAsia" w:ascii="黑体" w:hAnsi="黑体" w:eastAsia="黑体" w:cs="黑体"/>
          <w:sz w:val="32"/>
          <w:szCs w:val="32"/>
        </w:rPr>
        <w:t>（一）</w:t>
      </w:r>
      <w:r>
        <w:rPr>
          <w:rFonts w:hint="eastAsia" w:ascii="黑体" w:hAnsi="黑体" w:eastAsia="黑体" w:cs="黑体"/>
          <w:sz w:val="32"/>
          <w:szCs w:val="32"/>
          <w:lang w:eastAsia="zh-CN"/>
        </w:rPr>
        <w:t>县</w:t>
      </w:r>
      <w:r>
        <w:rPr>
          <w:rFonts w:hint="eastAsia" w:ascii="黑体" w:hAnsi="黑体" w:eastAsia="黑体" w:cs="黑体"/>
          <w:sz w:val="32"/>
          <w:szCs w:val="32"/>
        </w:rPr>
        <w:t>级数字政府运营指挥中心</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_Toc17487 \h </w:instrText>
      </w:r>
      <w:r>
        <w:rPr>
          <w:rFonts w:hint="eastAsia" w:ascii="黑体" w:hAnsi="黑体" w:eastAsia="黑体" w:cs="黑体"/>
          <w:sz w:val="32"/>
          <w:szCs w:val="32"/>
        </w:rPr>
        <w:fldChar w:fldCharType="separate"/>
      </w:r>
      <w:r>
        <w:rPr>
          <w:rFonts w:hint="eastAsia" w:ascii="黑体" w:hAnsi="黑体" w:eastAsia="黑体" w:cs="黑体"/>
          <w:sz w:val="32"/>
          <w:szCs w:val="32"/>
        </w:rPr>
        <w:t>- 2 -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_Toc5345 </w:instrText>
      </w:r>
      <w:r>
        <w:rPr>
          <w:rFonts w:hint="eastAsia" w:ascii="黑体" w:hAnsi="黑体" w:eastAsia="黑体" w:cs="黑体"/>
          <w:sz w:val="32"/>
          <w:szCs w:val="32"/>
        </w:rPr>
        <w:fldChar w:fldCharType="separate"/>
      </w:r>
      <w:r>
        <w:rPr>
          <w:rFonts w:hint="eastAsia" w:ascii="黑体" w:hAnsi="黑体" w:eastAsia="黑体" w:cs="黑体"/>
          <w:bCs/>
          <w:sz w:val="32"/>
          <w:szCs w:val="32"/>
        </w:rPr>
        <w:t>1.建设运营指挥中心大屏应用板块</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_Toc5345 \h </w:instrText>
      </w:r>
      <w:r>
        <w:rPr>
          <w:rFonts w:hint="eastAsia" w:ascii="黑体" w:hAnsi="黑体" w:eastAsia="黑体" w:cs="黑体"/>
          <w:sz w:val="32"/>
          <w:szCs w:val="32"/>
        </w:rPr>
        <w:fldChar w:fldCharType="separate"/>
      </w:r>
      <w:r>
        <w:rPr>
          <w:rFonts w:hint="eastAsia" w:ascii="黑体" w:hAnsi="黑体" w:eastAsia="黑体" w:cs="黑体"/>
          <w:sz w:val="32"/>
          <w:szCs w:val="32"/>
        </w:rPr>
        <w:t>- 2 -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_Toc11974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Hans"/>
        </w:rPr>
        <w:t>2.</w:t>
      </w:r>
      <w:r>
        <w:rPr>
          <w:rFonts w:hint="eastAsia" w:ascii="黑体" w:hAnsi="黑体" w:eastAsia="黑体" w:cs="黑体"/>
          <w:bCs/>
          <w:sz w:val="32"/>
          <w:szCs w:val="32"/>
        </w:rPr>
        <w:t>一</w:t>
      </w:r>
      <w:r>
        <w:rPr>
          <w:rFonts w:hint="eastAsia" w:ascii="黑体" w:hAnsi="黑体" w:eastAsia="黑体" w:cs="黑体"/>
          <w:bCs/>
          <w:sz w:val="32"/>
          <w:szCs w:val="32"/>
          <w:lang w:val="en-US" w:eastAsia="zh-Hans"/>
        </w:rPr>
        <w:t>体化联动指挥调度平台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_Toc11974 \h </w:instrText>
      </w:r>
      <w:r>
        <w:rPr>
          <w:rFonts w:hint="eastAsia" w:ascii="黑体" w:hAnsi="黑体" w:eastAsia="黑体" w:cs="黑体"/>
          <w:sz w:val="32"/>
          <w:szCs w:val="32"/>
        </w:rPr>
        <w:fldChar w:fldCharType="separate"/>
      </w:r>
      <w:r>
        <w:rPr>
          <w:rFonts w:hint="eastAsia" w:ascii="黑体" w:hAnsi="黑体" w:eastAsia="黑体" w:cs="黑体"/>
          <w:sz w:val="32"/>
          <w:szCs w:val="32"/>
        </w:rPr>
        <w:t>- 3 -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_Toc6458 </w:instrText>
      </w:r>
      <w:r>
        <w:rPr>
          <w:rFonts w:hint="eastAsia" w:ascii="黑体" w:hAnsi="黑体" w:eastAsia="黑体" w:cs="黑体"/>
          <w:sz w:val="32"/>
          <w:szCs w:val="32"/>
        </w:rPr>
        <w:fldChar w:fldCharType="separate"/>
      </w:r>
      <w:r>
        <w:rPr>
          <w:rFonts w:hint="eastAsia" w:ascii="黑体" w:hAnsi="黑体" w:eastAsia="黑体" w:cs="黑体"/>
          <w:bCs/>
          <w:sz w:val="32"/>
          <w:szCs w:val="32"/>
        </w:rPr>
        <w:t>3.</w:t>
      </w:r>
      <w:r>
        <w:rPr>
          <w:rFonts w:hint="eastAsia" w:ascii="黑体" w:hAnsi="黑体" w:eastAsia="黑体" w:cs="黑体"/>
          <w:bCs/>
          <w:sz w:val="32"/>
          <w:szCs w:val="32"/>
          <w:lang w:val="en-US" w:eastAsia="zh-Hans"/>
        </w:rPr>
        <w:t>指标管理平台</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_Toc6458 \h </w:instrText>
      </w:r>
      <w:r>
        <w:rPr>
          <w:rFonts w:hint="eastAsia" w:ascii="黑体" w:hAnsi="黑体" w:eastAsia="黑体" w:cs="黑体"/>
          <w:sz w:val="32"/>
          <w:szCs w:val="32"/>
        </w:rPr>
        <w:fldChar w:fldCharType="separate"/>
      </w:r>
      <w:r>
        <w:rPr>
          <w:rFonts w:hint="eastAsia" w:ascii="黑体" w:hAnsi="黑体" w:eastAsia="黑体" w:cs="黑体"/>
          <w:sz w:val="32"/>
          <w:szCs w:val="32"/>
        </w:rPr>
        <w:t>- 4 -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_Toc24744 </w:instrText>
      </w:r>
      <w:r>
        <w:rPr>
          <w:rFonts w:hint="eastAsia" w:ascii="黑体" w:hAnsi="黑体" w:eastAsia="黑体" w:cs="黑体"/>
          <w:sz w:val="32"/>
          <w:szCs w:val="32"/>
        </w:rPr>
        <w:fldChar w:fldCharType="separate"/>
      </w:r>
      <w:r>
        <w:rPr>
          <w:rFonts w:hint="eastAsia" w:ascii="黑体" w:hAnsi="黑体" w:eastAsia="黑体" w:cs="黑体"/>
          <w:bCs/>
          <w:sz w:val="32"/>
          <w:szCs w:val="32"/>
        </w:rPr>
        <w:t>4.</w:t>
      </w:r>
      <w:r>
        <w:rPr>
          <w:rFonts w:hint="eastAsia" w:ascii="黑体" w:hAnsi="黑体" w:eastAsia="黑体" w:cs="黑体"/>
          <w:bCs/>
          <w:sz w:val="32"/>
          <w:szCs w:val="32"/>
          <w:lang w:eastAsia="zh-CN"/>
        </w:rPr>
        <w:t>建设</w:t>
      </w:r>
      <w:r>
        <w:rPr>
          <w:rFonts w:hint="eastAsia" w:ascii="黑体" w:hAnsi="黑体" w:eastAsia="黑体" w:cs="黑体"/>
          <w:bCs/>
          <w:sz w:val="32"/>
          <w:szCs w:val="32"/>
        </w:rPr>
        <w:t>运营指挥中心大厅硬件支撑系统</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_Toc24744 \h </w:instrText>
      </w:r>
      <w:r>
        <w:rPr>
          <w:rFonts w:hint="eastAsia" w:ascii="黑体" w:hAnsi="黑体" w:eastAsia="黑体" w:cs="黑体"/>
          <w:sz w:val="32"/>
          <w:szCs w:val="32"/>
        </w:rPr>
        <w:fldChar w:fldCharType="separate"/>
      </w:r>
      <w:r>
        <w:rPr>
          <w:rFonts w:hint="eastAsia" w:ascii="黑体" w:hAnsi="黑体" w:eastAsia="黑体" w:cs="黑体"/>
          <w:sz w:val="32"/>
          <w:szCs w:val="32"/>
        </w:rPr>
        <w:t>- 5 -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_Toc10353 </w:instrText>
      </w:r>
      <w:r>
        <w:rPr>
          <w:rFonts w:hint="eastAsia" w:ascii="黑体" w:hAnsi="黑体" w:eastAsia="黑体" w:cs="黑体"/>
          <w:sz w:val="32"/>
          <w:szCs w:val="32"/>
        </w:rPr>
        <w:fldChar w:fldCharType="separate"/>
      </w:r>
      <w:r>
        <w:rPr>
          <w:rFonts w:hint="eastAsia" w:ascii="黑体" w:hAnsi="黑体" w:eastAsia="黑体" w:cs="黑体"/>
          <w:sz w:val="32"/>
          <w:szCs w:val="32"/>
        </w:rPr>
        <w:t>（二）自助服务终端</w:t>
      </w:r>
      <w:r>
        <w:rPr>
          <w:rFonts w:hint="eastAsia" w:ascii="黑体" w:hAnsi="黑体" w:eastAsia="黑体" w:cs="黑体"/>
          <w:sz w:val="32"/>
          <w:szCs w:val="32"/>
          <w:lang w:eastAsia="zh-CN"/>
        </w:rPr>
        <w:t>体系</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_Toc10353 \h </w:instrText>
      </w:r>
      <w:r>
        <w:rPr>
          <w:rFonts w:hint="eastAsia" w:ascii="黑体" w:hAnsi="黑体" w:eastAsia="黑体" w:cs="黑体"/>
          <w:sz w:val="32"/>
          <w:szCs w:val="32"/>
        </w:rPr>
        <w:fldChar w:fldCharType="separate"/>
      </w:r>
      <w:r>
        <w:rPr>
          <w:rFonts w:hint="eastAsia" w:ascii="黑体" w:hAnsi="黑体" w:eastAsia="黑体" w:cs="黑体"/>
          <w:sz w:val="32"/>
          <w:szCs w:val="32"/>
        </w:rPr>
        <w:t>- 6 -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_Toc8077 </w:instrText>
      </w:r>
      <w:r>
        <w:rPr>
          <w:rFonts w:hint="eastAsia" w:ascii="黑体" w:hAnsi="黑体" w:eastAsia="黑体" w:cs="黑体"/>
          <w:sz w:val="32"/>
          <w:szCs w:val="32"/>
        </w:rPr>
        <w:fldChar w:fldCharType="separate"/>
      </w:r>
      <w:r>
        <w:rPr>
          <w:rFonts w:hint="eastAsia" w:ascii="黑体" w:hAnsi="黑体" w:eastAsia="黑体" w:cs="黑体"/>
          <w:sz w:val="32"/>
          <w:szCs w:val="32"/>
        </w:rPr>
        <w:t>五、</w:t>
      </w:r>
      <w:r>
        <w:rPr>
          <w:rFonts w:hint="eastAsia" w:ascii="黑体" w:hAnsi="黑体" w:eastAsia="黑体"/>
          <w:color w:val="000000" w:themeColor="text1"/>
          <w:sz w:val="32"/>
          <w:szCs w:val="32"/>
          <w:lang w:val="en-US" w:eastAsia="zh-CN"/>
          <w14:textFill>
            <w14:solidFill>
              <w14:schemeClr w14:val="tx1"/>
            </w14:solidFill>
          </w14:textFill>
        </w:rPr>
        <w:t>建成效果</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_Toc8077 \h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6</w:t>
      </w:r>
      <w:r>
        <w:rPr>
          <w:rFonts w:hint="eastAsia" w:ascii="黑体" w:hAnsi="黑体" w:eastAsia="黑体" w:cs="黑体"/>
          <w:sz w:val="32"/>
          <w:szCs w:val="32"/>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_Toc28728 </w:instrText>
      </w:r>
      <w:r>
        <w:rPr>
          <w:rFonts w:hint="eastAsia" w:ascii="黑体" w:hAnsi="黑体" w:eastAsia="黑体" w:cs="黑体"/>
          <w:sz w:val="32"/>
          <w:szCs w:val="32"/>
        </w:rPr>
        <w:fldChar w:fldCharType="separate"/>
      </w:r>
      <w:r>
        <w:rPr>
          <w:rFonts w:hint="eastAsia" w:ascii="黑体" w:hAnsi="黑体" w:eastAsia="黑体" w:cs="黑体"/>
          <w:sz w:val="32"/>
          <w:szCs w:val="32"/>
        </w:rPr>
        <w:t>六、建设预算</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_Toc28728 \h </w:instrText>
      </w:r>
      <w:r>
        <w:rPr>
          <w:rFonts w:hint="eastAsia" w:ascii="黑体" w:hAnsi="黑体" w:eastAsia="黑体" w:cs="黑体"/>
          <w:sz w:val="32"/>
          <w:szCs w:val="32"/>
        </w:rPr>
        <w:fldChar w:fldCharType="separate"/>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7</w:t>
      </w:r>
      <w:r>
        <w:rPr>
          <w:rFonts w:hint="eastAsia" w:ascii="黑体" w:hAnsi="黑体" w:eastAsia="黑体" w:cs="黑体"/>
          <w:sz w:val="32"/>
          <w:szCs w:val="32"/>
        </w:rPr>
        <w:t xml:space="preserve">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_Toc28728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七</w:t>
      </w:r>
      <w:r>
        <w:rPr>
          <w:rFonts w:hint="eastAsia" w:ascii="黑体" w:hAnsi="黑体" w:eastAsia="黑体" w:cs="黑体"/>
          <w:sz w:val="32"/>
          <w:szCs w:val="32"/>
        </w:rPr>
        <w:t>、建设工期</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_Toc28728 \h </w:instrText>
      </w:r>
      <w:r>
        <w:rPr>
          <w:rFonts w:hint="eastAsia" w:ascii="黑体" w:hAnsi="黑体" w:eastAsia="黑体" w:cs="黑体"/>
          <w:sz w:val="32"/>
          <w:szCs w:val="32"/>
        </w:rPr>
        <w:fldChar w:fldCharType="separate"/>
      </w:r>
      <w:r>
        <w:rPr>
          <w:rFonts w:hint="eastAsia" w:ascii="黑体" w:hAnsi="黑体" w:eastAsia="黑体" w:cs="黑体"/>
          <w:sz w:val="32"/>
          <w:szCs w:val="32"/>
        </w:rPr>
        <w:t>- 8 -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_Toc11749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八、承建单位</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_Toc11749 \h </w:instrText>
      </w:r>
      <w:r>
        <w:rPr>
          <w:rFonts w:hint="eastAsia" w:ascii="黑体" w:hAnsi="黑体" w:eastAsia="黑体" w:cs="黑体"/>
          <w:sz w:val="32"/>
          <w:szCs w:val="32"/>
        </w:rPr>
        <w:fldChar w:fldCharType="separate"/>
      </w:r>
      <w:r>
        <w:rPr>
          <w:rFonts w:hint="eastAsia" w:ascii="黑体" w:hAnsi="黑体" w:eastAsia="黑体" w:cs="黑体"/>
          <w:sz w:val="32"/>
          <w:szCs w:val="32"/>
        </w:rPr>
        <w:t>- 8 -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_Toc7411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九</w:t>
      </w:r>
      <w:r>
        <w:rPr>
          <w:rFonts w:hint="eastAsia" w:ascii="黑体" w:hAnsi="黑体" w:eastAsia="黑体" w:cs="黑体"/>
          <w:sz w:val="32"/>
          <w:szCs w:val="32"/>
        </w:rPr>
        <w:t>、</w:t>
      </w:r>
      <w:r>
        <w:rPr>
          <w:rFonts w:hint="eastAsia" w:ascii="黑体" w:hAnsi="黑体" w:eastAsia="黑体" w:cs="黑体"/>
          <w:sz w:val="32"/>
          <w:szCs w:val="32"/>
          <w:lang w:eastAsia="zh-CN"/>
        </w:rPr>
        <w:t>相关要求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_Toc7411 \h </w:instrText>
      </w:r>
      <w:r>
        <w:rPr>
          <w:rFonts w:hint="eastAsia" w:ascii="黑体" w:hAnsi="黑体" w:eastAsia="黑体" w:cs="黑体"/>
          <w:sz w:val="32"/>
          <w:szCs w:val="32"/>
        </w:rPr>
        <w:fldChar w:fldCharType="separate"/>
      </w:r>
      <w:r>
        <w:rPr>
          <w:rFonts w:hint="eastAsia" w:ascii="黑体" w:hAnsi="黑体" w:eastAsia="黑体" w:cs="黑体"/>
          <w:sz w:val="32"/>
          <w:szCs w:val="32"/>
        </w:rPr>
        <w:t>- 8 -</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rPr>
          <w:rFonts w:hint="eastAsia" w:ascii="黑体" w:hAnsi="黑体" w:eastAsia="黑体" w:cs="黑体"/>
          <w:bCs/>
          <w:sz w:val="44"/>
          <w:szCs w:val="44"/>
        </w:rPr>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民乐县数字政府建设方案</w:t>
      </w:r>
      <w:r>
        <w:rPr>
          <w:rFonts w:hint="eastAsia" w:ascii="方正小标宋简体" w:hAnsi="方正小标宋简体" w:eastAsia="方正小标宋简体" w:cs="方正小标宋简体"/>
          <w:bCs/>
          <w:sz w:val="44"/>
          <w:szCs w:val="44"/>
          <w:lang w:eastAsia="zh-CN"/>
        </w:rPr>
        <w:t>（征求意见稿）</w:t>
      </w:r>
    </w:p>
    <w:p>
      <w:pPr>
        <w:pStyle w:val="10"/>
        <w:keepNext w:val="0"/>
        <w:keepLines w:val="0"/>
        <w:pageBreakBefore w:val="0"/>
        <w:widowControl w:val="0"/>
        <w:tabs>
          <w:tab w:val="right" w:leader="dot" w:pos="8845"/>
        </w:tabs>
        <w:kinsoku/>
        <w:wordWrap/>
        <w:overflowPunct/>
        <w:topLinePunct w:val="0"/>
        <w:autoSpaceDE/>
        <w:autoSpaceDN/>
        <w:bidi w:val="0"/>
        <w:adjustRightInd/>
        <w:snapToGrid/>
        <w:spacing w:line="700" w:lineRule="exact"/>
        <w:rPr>
          <w:rFonts w:hint="eastAsia" w:ascii="仿宋_GB2312" w:hAnsi="仿宋_GB2312" w:eastAsia="仿宋_GB2312" w:cs="仿宋_GB2312"/>
          <w:sz w:val="32"/>
          <w:szCs w:val="32"/>
        </w:rPr>
      </w:pPr>
    </w:p>
    <w:bookmarkEnd w:id="0"/>
    <w:p>
      <w:pPr>
        <w:keepNext w:val="0"/>
        <w:keepLines w:val="0"/>
        <w:pageBreakBefore w:val="0"/>
        <w:widowControl w:val="0"/>
        <w:kinsoku/>
        <w:wordWrap/>
        <w:overflowPunct/>
        <w:topLinePunct w:val="0"/>
        <w:autoSpaceDE/>
        <w:autoSpaceDN/>
        <w:bidi w:val="0"/>
        <w:adjustRightInd/>
        <w:snapToGrid/>
        <w:spacing w:line="600" w:lineRule="exact"/>
        <w:ind w:left="0" w:firstLine="420" w:firstLineChars="200"/>
        <w:jc w:val="both"/>
        <w:rPr>
          <w:rFonts w:hint="eastAsia" w:ascii="仿宋_GB2312" w:hAnsi="黑体" w:eastAsia="仿宋_GB2312"/>
          <w:color w:val="000000" w:themeColor="text1"/>
          <w:sz w:val="32"/>
          <w:szCs w:val="32"/>
          <w14:textFill>
            <w14:solidFill>
              <w14:schemeClr w14:val="tx1"/>
            </w14:solidFill>
          </w14:textFill>
        </w:rPr>
      </w:pPr>
      <w:r>
        <w:rPr>
          <w:rFonts w:hint="eastAsia" w:ascii="仿宋_GB2312" w:hAnsi="仿宋_GB2312" w:eastAsia="仿宋_GB2312" w:cs="仿宋_GB2312"/>
          <w:szCs w:val="32"/>
        </w:rPr>
        <w:fldChar w:fldCharType="end"/>
      </w:r>
      <w:r>
        <w:rPr>
          <w:rFonts w:hint="default" w:ascii="仿宋_GB2312" w:hAnsi="仿宋_GB2312" w:eastAsia="仿宋_GB2312" w:cs="仿宋_GB2312"/>
          <w:szCs w:val="32"/>
          <w:lang w:val="en-US"/>
        </w:rPr>
        <w:t xml:space="preserve"> </w:t>
      </w:r>
      <w:r>
        <w:rPr>
          <w:rFonts w:hint="eastAsia" w:ascii="仿宋_GB2312" w:eastAsia="仿宋_GB2312"/>
          <w:color w:val="000000" w:themeColor="text1"/>
          <w:sz w:val="32"/>
          <w:szCs w:val="32"/>
          <w14:textFill>
            <w14:solidFill>
              <w14:schemeClr w14:val="tx1"/>
            </w14:solidFill>
          </w14:textFill>
        </w:rPr>
        <w:t>为深入贯彻党中央、国务院关于建设“网络强国、数字中国、智慧社会”决策部署，全面落实《甘肃省人民政府关于加强数字政府建设的意见》《中共张掖市委 张掖市人民政府关于推进城市大脑和数字政府建设的意见》精神，加快推进我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数字政府建设，</w:t>
      </w:r>
      <w:r>
        <w:rPr>
          <w:rFonts w:hint="eastAsia" w:ascii="仿宋_GB2312" w:hAnsi="黑体" w:eastAsia="仿宋_GB2312"/>
          <w:color w:val="000000" w:themeColor="text1"/>
          <w:sz w:val="32"/>
          <w:szCs w:val="32"/>
          <w14:textFill>
            <w14:solidFill>
              <w14:schemeClr w14:val="tx1"/>
            </w14:solidFill>
          </w14:textFill>
        </w:rPr>
        <w:t>结合张掖市数字政府建设方案，根据我</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hAnsi="黑体" w:eastAsia="仿宋_GB2312"/>
          <w:color w:val="000000" w:themeColor="text1"/>
          <w:sz w:val="32"/>
          <w:szCs w:val="32"/>
          <w14:textFill>
            <w14:solidFill>
              <w14:schemeClr w14:val="tx1"/>
            </w14:solidFill>
          </w14:textFill>
        </w:rPr>
        <w:t>实际，特制定本方案。</w:t>
      </w:r>
    </w:p>
    <w:p>
      <w:pPr>
        <w:keepNext w:val="0"/>
        <w:keepLines w:val="0"/>
        <w:pageBreakBefore w:val="0"/>
        <w:kinsoku/>
        <w:wordWrap/>
        <w:overflowPunct/>
        <w:topLinePunct w:val="0"/>
        <w:autoSpaceDE/>
        <w:autoSpaceDN/>
        <w:bidi w:val="0"/>
        <w:adjustRightInd/>
        <w:snapToGrid/>
        <w:spacing w:line="560" w:lineRule="exact"/>
        <w:ind w:left="0" w:firstLine="640" w:firstLineChars="200"/>
        <w:outlineLvl w:val="0"/>
        <w:rPr>
          <w:rFonts w:ascii="黑体" w:hAnsi="黑体" w:eastAsia="黑体"/>
          <w:color w:val="000000" w:themeColor="text1"/>
          <w:sz w:val="32"/>
          <w:szCs w:val="32"/>
          <w14:textFill>
            <w14:solidFill>
              <w14:schemeClr w14:val="tx1"/>
            </w14:solidFill>
          </w14:textFill>
        </w:rPr>
      </w:pPr>
      <w:bookmarkStart w:id="1" w:name="_Toc13693"/>
      <w:bookmarkEnd w:id="1"/>
      <w:bookmarkStart w:id="2" w:name="_Toc22265"/>
      <w:bookmarkEnd w:id="2"/>
      <w:bookmarkStart w:id="3" w:name="_Toc4928"/>
      <w:bookmarkEnd w:id="3"/>
      <w:bookmarkStart w:id="4" w:name="_Toc30495"/>
      <w:bookmarkEnd w:id="4"/>
      <w:bookmarkStart w:id="5" w:name="_Toc1524"/>
      <w:bookmarkEnd w:id="5"/>
      <w:bookmarkStart w:id="6" w:name="_Toc16529"/>
      <w:bookmarkEnd w:id="6"/>
      <w:r>
        <w:rPr>
          <w:rFonts w:hint="eastAsia" w:ascii="黑体" w:hAnsi="黑体" w:eastAsia="黑体"/>
          <w:color w:val="000000" w:themeColor="text1"/>
          <w:sz w:val="32"/>
          <w:szCs w:val="32"/>
          <w14:textFill>
            <w14:solidFill>
              <w14:schemeClr w14:val="tx1"/>
            </w14:solidFill>
          </w14:textFill>
        </w:rPr>
        <w:t>一、总体思路</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全面落实甘肃省数字政府建设总体规划和张掖市数字政府建设方案，全力支撑省市级运营指挥中心建设和应用系统建设需要，</w:t>
      </w:r>
      <w:r>
        <w:rPr>
          <w:rFonts w:hint="eastAsia" w:ascii="仿宋_GB2312" w:eastAsia="仿宋_GB2312"/>
          <w:color w:val="000000" w:themeColor="text1"/>
          <w:sz w:val="32"/>
          <w:szCs w:val="32"/>
          <w:lang w:eastAsia="zh-CN"/>
          <w14:textFill>
            <w14:solidFill>
              <w14:schemeClr w14:val="tx1"/>
            </w14:solidFill>
          </w14:textFill>
        </w:rPr>
        <w:t>积极承接省市级数字政府标准规范和公共应用，推动我县</w:t>
      </w:r>
      <w:r>
        <w:rPr>
          <w:rFonts w:hint="eastAsia" w:ascii="仿宋_GB2312" w:eastAsia="仿宋_GB2312"/>
          <w:color w:val="000000" w:themeColor="text1"/>
          <w:sz w:val="32"/>
          <w:szCs w:val="32"/>
          <w14:textFill>
            <w14:solidFill>
              <w14:schemeClr w14:val="tx1"/>
            </w14:solidFill>
          </w14:textFill>
        </w:rPr>
        <w:t>数字政府建设</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自助服务终端体系</w:t>
      </w:r>
      <w:r>
        <w:rPr>
          <w:rFonts w:hint="eastAsia" w:ascii="仿宋_GB2312" w:eastAsia="仿宋_GB2312"/>
          <w:color w:val="000000" w:themeColor="text1"/>
          <w:sz w:val="32"/>
          <w:szCs w:val="32"/>
          <w:lang w:eastAsia="zh-CN"/>
          <w14:textFill>
            <w14:solidFill>
              <w14:schemeClr w14:val="tx1"/>
            </w14:solidFill>
          </w14:textFill>
        </w:rPr>
        <w:t>建设，实现省市县数字政府</w:t>
      </w:r>
      <w:r>
        <w:rPr>
          <w:rFonts w:hint="eastAsia" w:ascii="仿宋_GB2312" w:eastAsia="仿宋_GB2312"/>
          <w:color w:val="000000" w:themeColor="text1"/>
          <w:sz w:val="32"/>
          <w:szCs w:val="32"/>
          <w14:textFill>
            <w14:solidFill>
              <w14:schemeClr w14:val="tx1"/>
            </w14:solidFill>
          </w14:textFill>
        </w:rPr>
        <w:t>基础设施、数据资源和应用支撑体系集约化、一体化</w:t>
      </w:r>
      <w:r>
        <w:rPr>
          <w:rFonts w:hint="eastAsia" w:ascii="仿宋_GB2312" w:eastAsia="仿宋_GB2312"/>
          <w:color w:val="000000" w:themeColor="text1"/>
          <w:sz w:val="32"/>
          <w:szCs w:val="32"/>
          <w:lang w:eastAsia="zh-CN"/>
          <w14:textFill>
            <w14:solidFill>
              <w14:schemeClr w14:val="tx1"/>
            </w14:solidFill>
          </w14:textFill>
        </w:rPr>
        <w:t>推进</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outlineLvl w:val="0"/>
        <w:rPr>
          <w:rFonts w:ascii="黑体" w:hAnsi="黑体" w:eastAsia="黑体"/>
          <w:color w:val="000000" w:themeColor="text1"/>
          <w:sz w:val="32"/>
          <w:szCs w:val="32"/>
          <w14:textFill>
            <w14:solidFill>
              <w14:schemeClr w14:val="tx1"/>
            </w14:solidFill>
          </w14:textFill>
        </w:rPr>
      </w:pPr>
      <w:bookmarkStart w:id="7" w:name="_Toc19944"/>
      <w:bookmarkEnd w:id="7"/>
      <w:bookmarkStart w:id="8" w:name="_Toc5795"/>
      <w:bookmarkEnd w:id="8"/>
      <w:bookmarkStart w:id="9" w:name="_Toc3605"/>
      <w:bookmarkEnd w:id="9"/>
      <w:bookmarkStart w:id="10" w:name="_Toc11397"/>
      <w:bookmarkEnd w:id="10"/>
      <w:bookmarkStart w:id="11" w:name="_Toc32729"/>
      <w:bookmarkEnd w:id="11"/>
      <w:bookmarkStart w:id="12" w:name="_Toc15131"/>
      <w:bookmarkEnd w:id="12"/>
      <w:r>
        <w:rPr>
          <w:rFonts w:hint="eastAsia" w:ascii="黑体" w:hAnsi="黑体" w:eastAsia="黑体"/>
          <w:color w:val="000000" w:themeColor="text1"/>
          <w:sz w:val="32"/>
          <w:szCs w:val="32"/>
          <w14:textFill>
            <w14:solidFill>
              <w14:schemeClr w14:val="tx1"/>
            </w14:solidFill>
          </w14:textFill>
        </w:rPr>
        <w:t xml:space="preserve">二、建设原则 </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民乐县</w:t>
      </w:r>
      <w:r>
        <w:rPr>
          <w:rFonts w:hint="eastAsia" w:ascii="仿宋_GB2312" w:eastAsia="仿宋_GB2312"/>
          <w:color w:val="000000" w:themeColor="text1"/>
          <w:sz w:val="32"/>
          <w:szCs w:val="32"/>
          <w14:textFill>
            <w14:solidFill>
              <w14:schemeClr w14:val="tx1"/>
            </w14:solidFill>
          </w14:textFill>
        </w:rPr>
        <w:t>数字政府是全省数字政府体系重要组成部分，坚持“全省一盘棋”思路，遵循省</w:t>
      </w:r>
      <w:r>
        <w:rPr>
          <w:rFonts w:hint="eastAsia" w:ascii="仿宋_GB2312" w:eastAsia="仿宋_GB2312"/>
          <w:color w:val="000000" w:themeColor="text1"/>
          <w:sz w:val="32"/>
          <w:szCs w:val="32"/>
          <w:lang w:eastAsia="zh-CN"/>
          <w14:textFill>
            <w14:solidFill>
              <w14:schemeClr w14:val="tx1"/>
            </w14:solidFill>
          </w14:textFill>
        </w:rPr>
        <w:t>市</w:t>
      </w:r>
      <w:r>
        <w:rPr>
          <w:rFonts w:hint="eastAsia" w:ascii="仿宋_GB2312" w:eastAsia="仿宋_GB2312"/>
          <w:color w:val="000000" w:themeColor="text1"/>
          <w:sz w:val="32"/>
          <w:szCs w:val="32"/>
          <w14:textFill>
            <w14:solidFill>
              <w14:schemeClr w14:val="tx1"/>
            </w14:solidFill>
          </w14:textFill>
        </w:rPr>
        <w:t>统一制定的技术架构和标准规范</w:t>
      </w:r>
      <w:r>
        <w:rPr>
          <w:rFonts w:hint="eastAsia" w:ascii="仿宋_GB2312" w:eastAsia="仿宋_GB2312"/>
          <w:color w:val="000000" w:themeColor="text1"/>
          <w:sz w:val="32"/>
          <w:szCs w:val="32"/>
          <w:lang w:eastAsia="zh-CN"/>
          <w14:textFill>
            <w14:solidFill>
              <w14:schemeClr w14:val="tx1"/>
            </w14:solidFill>
          </w14:textFill>
        </w:rPr>
        <w:t>。坚持</w:t>
      </w:r>
      <w:r>
        <w:rPr>
          <w:rFonts w:hint="eastAsia" w:ascii="仿宋_GB2312" w:eastAsia="仿宋_GB2312"/>
          <w:color w:val="000000" w:themeColor="text1"/>
          <w:sz w:val="32"/>
          <w:szCs w:val="32"/>
          <w14:textFill>
            <w14:solidFill>
              <w14:schemeClr w14:val="tx1"/>
            </w14:solidFill>
          </w14:textFill>
        </w:rPr>
        <w:t>“统分结合</w:t>
      </w:r>
      <w:r>
        <w:rPr>
          <w:rFonts w:hint="eastAsia" w:ascii="仿宋_GB2312" w:eastAsia="仿宋_GB2312"/>
          <w:color w:val="000000" w:themeColor="text1"/>
          <w:sz w:val="32"/>
          <w:szCs w:val="32"/>
          <w:lang w:eastAsia="zh-CN"/>
          <w14:textFill>
            <w14:solidFill>
              <w14:schemeClr w14:val="tx1"/>
            </w14:solidFill>
          </w14:textFill>
        </w:rPr>
        <w:t>，分级建设</w:t>
      </w:r>
      <w:r>
        <w:rPr>
          <w:rFonts w:hint="eastAsia" w:ascii="仿宋_GB2312" w:eastAsia="仿宋_GB2312"/>
          <w:color w:val="000000" w:themeColor="text1"/>
          <w:sz w:val="32"/>
          <w:szCs w:val="32"/>
          <w14:textFill>
            <w14:solidFill>
              <w14:schemeClr w14:val="tx1"/>
            </w14:solidFill>
          </w14:textFill>
        </w:rPr>
        <w:t>”原则</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统筹规划建设</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坚持依托现有政务信息化建设基础，推动“存量”充分衔接，推进“增量”集中建设</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坚持省级强化基础支撑和公共应用，市</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侧重特色应用的统一布局。</w:t>
      </w:r>
    </w:p>
    <w:p>
      <w:pPr>
        <w:keepNext w:val="0"/>
        <w:keepLines w:val="0"/>
        <w:pageBreakBefore w:val="0"/>
        <w:kinsoku/>
        <w:wordWrap/>
        <w:overflowPunct/>
        <w:topLinePunct w:val="0"/>
        <w:autoSpaceDE/>
        <w:autoSpaceDN/>
        <w:bidi w:val="0"/>
        <w:adjustRightInd/>
        <w:snapToGrid/>
        <w:spacing w:line="560" w:lineRule="exact"/>
        <w:ind w:left="0" w:firstLine="640" w:firstLineChars="200"/>
        <w:outlineLvl w:val="0"/>
        <w:rPr>
          <w:rFonts w:ascii="黑体" w:hAnsi="黑体" w:eastAsia="黑体"/>
          <w:color w:val="000000" w:themeColor="text1"/>
          <w:sz w:val="32"/>
          <w:szCs w:val="32"/>
          <w14:textFill>
            <w14:solidFill>
              <w14:schemeClr w14:val="tx1"/>
            </w14:solidFill>
          </w14:textFill>
        </w:rPr>
      </w:pPr>
      <w:bookmarkStart w:id="13" w:name="_Toc6878"/>
      <w:bookmarkEnd w:id="13"/>
      <w:bookmarkStart w:id="14" w:name="_Toc7350"/>
      <w:bookmarkEnd w:id="14"/>
      <w:bookmarkStart w:id="15" w:name="_Toc19705"/>
      <w:bookmarkEnd w:id="15"/>
      <w:bookmarkStart w:id="16" w:name="_Toc24433"/>
      <w:bookmarkEnd w:id="16"/>
      <w:bookmarkStart w:id="17" w:name="_Toc11865"/>
      <w:bookmarkEnd w:id="17"/>
      <w:bookmarkStart w:id="18" w:name="_Toc8696"/>
      <w:bookmarkEnd w:id="18"/>
      <w:r>
        <w:rPr>
          <w:rFonts w:hint="eastAsia" w:ascii="黑体" w:hAnsi="黑体" w:eastAsia="黑体"/>
          <w:color w:val="000000" w:themeColor="text1"/>
          <w:sz w:val="32"/>
          <w:szCs w:val="32"/>
          <w14:textFill>
            <w14:solidFill>
              <w14:schemeClr w14:val="tx1"/>
            </w14:solidFill>
          </w14:textFill>
        </w:rPr>
        <w:t>三、建设模式</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w:t>
      </w:r>
      <w:r>
        <w:rPr>
          <w:rFonts w:hint="eastAsia" w:ascii="仿宋_GB2312" w:eastAsia="仿宋_GB2312"/>
          <w:color w:val="000000" w:themeColor="text1"/>
          <w:sz w:val="32"/>
          <w:szCs w:val="32"/>
          <w:lang w:eastAsia="zh-CN"/>
          <w14:textFill>
            <w14:solidFill>
              <w14:schemeClr w14:val="tx1"/>
            </w14:solidFill>
          </w14:textFill>
        </w:rPr>
        <w:t>省市县</w:t>
      </w:r>
      <w:r>
        <w:rPr>
          <w:rFonts w:hint="eastAsia" w:ascii="仿宋_GB2312" w:eastAsia="仿宋_GB2312"/>
          <w:color w:val="000000" w:themeColor="text1"/>
          <w:sz w:val="32"/>
          <w:szCs w:val="32"/>
          <w14:textFill>
            <w14:solidFill>
              <w14:schemeClr w14:val="tx1"/>
            </w14:solidFill>
          </w14:textFill>
        </w:rPr>
        <w:t>“统分结合”的原则分级建设，省市两级强化基础支撑，实现数据按需共享、应用全面协同</w:t>
      </w:r>
      <w:r>
        <w:rPr>
          <w:rFonts w:hint="eastAsia" w:ascii="仿宋_GB2312" w:eastAsia="仿宋_GB2312"/>
          <w:color w:val="000000" w:themeColor="text1"/>
          <w:sz w:val="32"/>
          <w:szCs w:val="32"/>
          <w:lang w:eastAsia="zh-CN"/>
          <w14:textFill>
            <w14:solidFill>
              <w14:schemeClr w14:val="tx1"/>
            </w14:solidFill>
          </w14:textFill>
        </w:rPr>
        <w:t>。我县</w:t>
      </w:r>
      <w:r>
        <w:rPr>
          <w:rFonts w:hint="eastAsia" w:ascii="仿宋_GB2312" w:eastAsia="仿宋_GB2312"/>
          <w:color w:val="000000" w:themeColor="text1"/>
          <w:sz w:val="32"/>
          <w:szCs w:val="32"/>
          <w14:textFill>
            <w14:solidFill>
              <w14:schemeClr w14:val="tx1"/>
            </w14:solidFill>
          </w14:textFill>
        </w:rPr>
        <w:t>以</w:t>
      </w:r>
      <w:r>
        <w:rPr>
          <w:rFonts w:hint="eastAsia" w:ascii="仿宋_GB2312" w:eastAsia="仿宋_GB2312"/>
          <w:color w:val="000000" w:themeColor="text1"/>
          <w:sz w:val="32"/>
          <w:szCs w:val="32"/>
          <w:lang w:eastAsia="zh-CN"/>
          <w14:textFill>
            <w14:solidFill>
              <w14:schemeClr w14:val="tx1"/>
            </w14:solidFill>
          </w14:textFill>
        </w:rPr>
        <w:t>承接应用</w:t>
      </w:r>
      <w:r>
        <w:rPr>
          <w:rFonts w:hint="eastAsia" w:ascii="仿宋_GB2312" w:eastAsia="仿宋_GB2312"/>
          <w:color w:val="000000" w:themeColor="text1"/>
          <w:sz w:val="32"/>
          <w:szCs w:val="32"/>
          <w14:textFill>
            <w14:solidFill>
              <w14:schemeClr w14:val="tx1"/>
            </w14:solidFill>
          </w14:textFill>
        </w:rPr>
        <w:t>为主</w:t>
      </w:r>
      <w:r>
        <w:rPr>
          <w:rFonts w:hint="eastAsia" w:ascii="仿宋_GB2312" w:eastAsia="仿宋_GB2312"/>
          <w:color w:val="000000" w:themeColor="text1"/>
          <w:sz w:val="32"/>
          <w:szCs w:val="32"/>
          <w:lang w:eastAsia="zh-CN"/>
          <w14:textFill>
            <w14:solidFill>
              <w14:schemeClr w14:val="tx1"/>
            </w14:solidFill>
          </w14:textFill>
        </w:rPr>
        <w:t>，实现服务下沉，建设县级数字政府运营指挥中心和自助服务终端体系</w:t>
      </w:r>
      <w:r>
        <w:rPr>
          <w:rFonts w:hint="eastAsia" w:ascii="仿宋_GB2312" w:eastAsia="仿宋_GB2312"/>
          <w:color w:val="000000" w:themeColor="text1"/>
          <w:sz w:val="32"/>
          <w:szCs w:val="32"/>
          <w14:textFill>
            <w14:solidFill>
              <w14:schemeClr w14:val="tx1"/>
            </w14:solidFill>
          </w14:textFill>
        </w:rPr>
        <w:t>。按</w:t>
      </w:r>
      <w:r>
        <w:rPr>
          <w:rFonts w:hint="eastAsia" w:ascii="仿宋_GB2312" w:eastAsia="仿宋_GB2312"/>
          <w:color w:val="000000" w:themeColor="text1"/>
          <w:sz w:val="32"/>
          <w:szCs w:val="32"/>
          <w:lang w:eastAsia="zh-CN"/>
          <w14:textFill>
            <w14:solidFill>
              <w14:schemeClr w14:val="tx1"/>
            </w14:solidFill>
          </w14:textFill>
        </w:rPr>
        <w:t>照</w:t>
      </w:r>
      <w:r>
        <w:rPr>
          <w:rFonts w:hint="eastAsia" w:ascii="仿宋_GB2312" w:eastAsia="仿宋_GB2312"/>
          <w:color w:val="000000" w:themeColor="text1"/>
          <w:sz w:val="32"/>
          <w:szCs w:val="32"/>
          <w14:textFill>
            <w14:solidFill>
              <w14:schemeClr w14:val="tx1"/>
            </w14:solidFill>
          </w14:textFill>
        </w:rPr>
        <w:t>省市级规划标准，</w:t>
      </w:r>
      <w:r>
        <w:rPr>
          <w:rFonts w:hint="eastAsia" w:ascii="仿宋_GB2312" w:eastAsia="仿宋_GB2312"/>
          <w:color w:val="000000" w:themeColor="text1"/>
          <w:sz w:val="32"/>
          <w:szCs w:val="32"/>
          <w:lang w:eastAsia="zh-CN"/>
          <w14:textFill>
            <w14:solidFill>
              <w14:schemeClr w14:val="tx1"/>
            </w14:solidFill>
          </w14:textFill>
        </w:rPr>
        <w:t>对现有系统平台进行标准化改造，</w:t>
      </w:r>
      <w:r>
        <w:rPr>
          <w:rFonts w:hint="eastAsia" w:ascii="仿宋_GB2312" w:eastAsia="仿宋_GB2312"/>
          <w:color w:val="000000" w:themeColor="text1"/>
          <w:sz w:val="32"/>
          <w:szCs w:val="32"/>
          <w14:textFill>
            <w14:solidFill>
              <w14:schemeClr w14:val="tx1"/>
            </w14:solidFill>
          </w14:textFill>
        </w:rPr>
        <w:t>确保省市</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数字政府在关键效能、关键指标上的一致性。</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原则上不再单独建设政务云、数据中心等基础设施。依托省市基础设施和公共支撑能力，</w:t>
      </w:r>
      <w:r>
        <w:rPr>
          <w:rFonts w:ascii="仿宋_GB2312" w:eastAsia="仿宋_GB2312"/>
          <w:color w:val="000000" w:themeColor="text1"/>
          <w:sz w:val="32"/>
          <w:szCs w:val="32"/>
          <w14:textFill>
            <w14:solidFill>
              <w14:schemeClr w14:val="tx1"/>
            </w14:solidFill>
          </w14:textFill>
        </w:rPr>
        <w:t>承接</w:t>
      </w:r>
      <w:r>
        <w:rPr>
          <w:rFonts w:hint="eastAsia" w:ascii="仿宋_GB2312" w:eastAsia="仿宋_GB2312"/>
          <w:color w:val="000000" w:themeColor="text1"/>
          <w:sz w:val="32"/>
          <w:szCs w:val="32"/>
          <w:lang w:eastAsia="zh-CN"/>
          <w14:textFill>
            <w14:solidFill>
              <w14:schemeClr w14:val="tx1"/>
            </w14:solidFill>
          </w14:textFill>
        </w:rPr>
        <w:t>应用</w:t>
      </w:r>
      <w:r>
        <w:rPr>
          <w:rFonts w:ascii="仿宋_GB2312" w:eastAsia="仿宋_GB2312"/>
          <w:color w:val="000000" w:themeColor="text1"/>
          <w:sz w:val="32"/>
          <w:szCs w:val="32"/>
          <w14:textFill>
            <w14:solidFill>
              <w14:schemeClr w14:val="tx1"/>
            </w14:solidFill>
          </w14:textFill>
        </w:rPr>
        <w:t>省市部署的各类应用系统</w:t>
      </w:r>
      <w:r>
        <w:rPr>
          <w:rFonts w:hint="eastAsia" w:ascii="仿宋_GB2312" w:eastAsia="仿宋_GB2312"/>
          <w:color w:val="000000" w:themeColor="text1"/>
          <w:sz w:val="32"/>
          <w:szCs w:val="32"/>
          <w:lang w:eastAsia="zh-CN"/>
          <w14:textFill>
            <w14:solidFill>
              <w14:schemeClr w14:val="tx1"/>
            </w14:solidFill>
          </w14:textFill>
        </w:rPr>
        <w:t>和基础支撑</w:t>
      </w:r>
      <w:r>
        <w:rPr>
          <w:rFonts w:ascii="仿宋_GB2312" w:eastAsia="仿宋_GB2312"/>
          <w:color w:val="000000" w:themeColor="text1"/>
          <w:sz w:val="32"/>
          <w:szCs w:val="32"/>
          <w14:textFill>
            <w14:solidFill>
              <w14:schemeClr w14:val="tx1"/>
            </w14:solidFill>
          </w14:textFill>
        </w:rPr>
        <w:t>，开发部署地方特色应用。各</w:t>
      </w:r>
      <w:r>
        <w:rPr>
          <w:rFonts w:hint="eastAsia" w:ascii="仿宋_GB2312" w:eastAsia="仿宋_GB2312"/>
          <w:color w:val="000000" w:themeColor="text1"/>
          <w:sz w:val="32"/>
          <w:szCs w:val="32"/>
          <w:lang w:eastAsia="zh-CN"/>
          <w14:textFill>
            <w14:solidFill>
              <w14:schemeClr w14:val="tx1"/>
            </w14:solidFill>
          </w14:textFill>
        </w:rPr>
        <w:t>镇各</w:t>
      </w:r>
      <w:r>
        <w:rPr>
          <w:rFonts w:ascii="仿宋_GB2312" w:eastAsia="仿宋_GB2312"/>
          <w:color w:val="000000" w:themeColor="text1"/>
          <w:sz w:val="32"/>
          <w:szCs w:val="32"/>
          <w14:textFill>
            <w14:solidFill>
              <w14:schemeClr w14:val="tx1"/>
            </w14:solidFill>
          </w14:textFill>
        </w:rPr>
        <w:t>部门非涉密信息系统原则上依托</w:t>
      </w:r>
      <w:r>
        <w:rPr>
          <w:rFonts w:hint="eastAsia" w:ascii="仿宋_GB2312" w:eastAsia="仿宋_GB2312"/>
          <w:color w:val="000000" w:themeColor="text1"/>
          <w:sz w:val="32"/>
          <w:szCs w:val="32"/>
          <w:lang w:eastAsia="zh-CN"/>
          <w14:textFill>
            <w14:solidFill>
              <w14:schemeClr w14:val="tx1"/>
            </w14:solidFill>
          </w14:textFill>
        </w:rPr>
        <w:t>市级</w:t>
      </w:r>
      <w:r>
        <w:rPr>
          <w:rFonts w:ascii="仿宋_GB2312" w:eastAsia="仿宋_GB2312"/>
          <w:color w:val="000000" w:themeColor="text1"/>
          <w:sz w:val="32"/>
          <w:szCs w:val="32"/>
          <w14:textFill>
            <w14:solidFill>
              <w14:schemeClr w14:val="tx1"/>
            </w14:solidFill>
          </w14:textFill>
        </w:rPr>
        <w:t>大数据中心及政务云进行建设和部署。已经建成的</w:t>
      </w:r>
      <w:r>
        <w:rPr>
          <w:rFonts w:hint="eastAsia" w:ascii="仿宋_GB2312" w:eastAsia="仿宋_GB2312"/>
          <w:color w:val="000000" w:themeColor="text1"/>
          <w:sz w:val="32"/>
          <w:szCs w:val="32"/>
          <w:lang w:eastAsia="zh-CN"/>
          <w14:textFill>
            <w14:solidFill>
              <w14:schemeClr w14:val="tx1"/>
            </w14:solidFill>
          </w14:textFill>
        </w:rPr>
        <w:t>非涉密信息系统</w:t>
      </w:r>
      <w:r>
        <w:rPr>
          <w:rFonts w:ascii="仿宋_GB2312" w:eastAsia="仿宋_GB2312"/>
          <w:color w:val="000000" w:themeColor="text1"/>
          <w:sz w:val="32"/>
          <w:szCs w:val="32"/>
          <w14:textFill>
            <w14:solidFill>
              <w14:schemeClr w14:val="tx1"/>
            </w14:solidFill>
          </w14:textFill>
        </w:rPr>
        <w:t>应当与</w:t>
      </w:r>
      <w:r>
        <w:rPr>
          <w:rFonts w:hint="eastAsia" w:ascii="仿宋_GB2312" w:eastAsia="仿宋_GB2312"/>
          <w:color w:val="000000" w:themeColor="text1"/>
          <w:sz w:val="32"/>
          <w:szCs w:val="32"/>
          <w:lang w:eastAsia="zh-CN"/>
          <w14:textFill>
            <w14:solidFill>
              <w14:schemeClr w14:val="tx1"/>
            </w14:solidFill>
          </w14:textFill>
        </w:rPr>
        <w:t>市级</w:t>
      </w:r>
      <w:r>
        <w:rPr>
          <w:rFonts w:ascii="仿宋_GB2312" w:eastAsia="仿宋_GB2312"/>
          <w:color w:val="000000" w:themeColor="text1"/>
          <w:sz w:val="32"/>
          <w:szCs w:val="32"/>
          <w14:textFill>
            <w14:solidFill>
              <w14:schemeClr w14:val="tx1"/>
            </w14:solidFill>
          </w14:textFill>
        </w:rPr>
        <w:t>大数据中心平台和政务云平台互联互通、数据共享。</w:t>
      </w:r>
    </w:p>
    <w:p>
      <w:pPr>
        <w:keepNext w:val="0"/>
        <w:keepLines w:val="0"/>
        <w:pageBreakBefore w:val="0"/>
        <w:kinsoku/>
        <w:wordWrap/>
        <w:overflowPunct/>
        <w:topLinePunct w:val="0"/>
        <w:autoSpaceDE/>
        <w:autoSpaceDN/>
        <w:bidi w:val="0"/>
        <w:adjustRightInd/>
        <w:snapToGrid/>
        <w:spacing w:line="560" w:lineRule="exact"/>
        <w:ind w:left="0" w:firstLine="640" w:firstLineChars="200"/>
        <w:outlineLvl w:val="0"/>
        <w:rPr>
          <w:rFonts w:ascii="黑体" w:hAnsi="黑体" w:eastAsia="黑体"/>
          <w:color w:val="000000" w:themeColor="text1"/>
          <w:sz w:val="32"/>
          <w:szCs w:val="32"/>
          <w14:textFill>
            <w14:solidFill>
              <w14:schemeClr w14:val="tx1"/>
            </w14:solidFill>
          </w14:textFill>
        </w:rPr>
      </w:pPr>
      <w:bookmarkStart w:id="19" w:name="_Toc23734"/>
      <w:bookmarkEnd w:id="19"/>
      <w:bookmarkStart w:id="20" w:name="_Toc4389"/>
      <w:bookmarkEnd w:id="20"/>
      <w:bookmarkStart w:id="21" w:name="_Toc923"/>
      <w:bookmarkEnd w:id="21"/>
      <w:bookmarkStart w:id="22" w:name="_Toc11545"/>
      <w:bookmarkEnd w:id="22"/>
      <w:bookmarkStart w:id="23" w:name="_Toc26981"/>
      <w:bookmarkEnd w:id="23"/>
      <w:bookmarkStart w:id="24" w:name="_Toc11775"/>
      <w:bookmarkEnd w:id="24"/>
      <w:r>
        <w:rPr>
          <w:rFonts w:hint="eastAsia" w:ascii="黑体" w:hAnsi="黑体" w:eastAsia="黑体"/>
          <w:color w:val="000000" w:themeColor="text1"/>
          <w:sz w:val="32"/>
          <w:szCs w:val="32"/>
          <w14:textFill>
            <w14:solidFill>
              <w14:schemeClr w14:val="tx1"/>
            </w14:solidFill>
          </w14:textFill>
        </w:rPr>
        <w:t>四、建设任务</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主要实施完成数字政府运营指挥中心软硬件建设和</w:t>
      </w:r>
      <w:r>
        <w:rPr>
          <w:rFonts w:ascii="仿宋_GB2312" w:eastAsia="仿宋_GB2312"/>
          <w:color w:val="000000" w:themeColor="text1"/>
          <w:sz w:val="32"/>
          <w:szCs w:val="32"/>
          <w14:textFill>
            <w14:solidFill>
              <w14:schemeClr w14:val="tx1"/>
            </w14:solidFill>
          </w14:textFill>
        </w:rPr>
        <w:t>政务服务自助服务终端体系</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firstLine="643" w:firstLineChars="200"/>
        <w:outlineLvl w:val="1"/>
        <w:rPr>
          <w:rFonts w:ascii="楷体" w:hAnsi="楷体" w:eastAsia="楷体"/>
          <w:b/>
          <w:color w:val="000000" w:themeColor="text1"/>
          <w:sz w:val="32"/>
          <w:szCs w:val="32"/>
          <w14:textFill>
            <w14:solidFill>
              <w14:schemeClr w14:val="tx1"/>
            </w14:solidFill>
          </w14:textFill>
        </w:rPr>
      </w:pPr>
      <w:bookmarkStart w:id="25" w:name="_Toc24754"/>
      <w:bookmarkEnd w:id="25"/>
      <w:bookmarkStart w:id="26" w:name="_Toc17487"/>
      <w:bookmarkEnd w:id="26"/>
      <w:r>
        <w:rPr>
          <w:rFonts w:hint="eastAsia" w:ascii="楷体" w:hAnsi="楷体" w:eastAsia="楷体"/>
          <w:b/>
          <w:color w:val="000000" w:themeColor="text1"/>
          <w:sz w:val="32"/>
          <w:szCs w:val="32"/>
          <w14:textFill>
            <w14:solidFill>
              <w14:schemeClr w14:val="tx1"/>
            </w14:solidFill>
          </w14:textFill>
        </w:rPr>
        <w:t>（一）</w:t>
      </w:r>
      <w:r>
        <w:rPr>
          <w:rFonts w:hint="eastAsia" w:ascii="楷体" w:hAnsi="楷体" w:eastAsia="楷体"/>
          <w:b/>
          <w:color w:val="000000" w:themeColor="text1"/>
          <w:sz w:val="32"/>
          <w:szCs w:val="32"/>
          <w:lang w:eastAsia="zh-CN"/>
          <w14:textFill>
            <w14:solidFill>
              <w14:schemeClr w14:val="tx1"/>
            </w14:solidFill>
          </w14:textFill>
        </w:rPr>
        <w:t>县</w:t>
      </w:r>
      <w:r>
        <w:rPr>
          <w:rFonts w:hint="eastAsia" w:ascii="楷体" w:hAnsi="楷体" w:eastAsia="楷体"/>
          <w:b/>
          <w:color w:val="000000" w:themeColor="text1"/>
          <w:sz w:val="32"/>
          <w:szCs w:val="32"/>
          <w14:textFill>
            <w14:solidFill>
              <w14:schemeClr w14:val="tx1"/>
            </w14:solidFill>
          </w14:textFill>
        </w:rPr>
        <w:t>级数字政府运营指挥中心</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数字政府运营指挥中心建设主要包括大屏应用板块、一体化调度平台和支撑硬件环境，并完成与省市数字政府系统对接。</w:t>
      </w:r>
    </w:p>
    <w:p>
      <w:pPr>
        <w:keepNext w:val="0"/>
        <w:keepLines w:val="0"/>
        <w:pageBreakBefore w:val="0"/>
        <w:kinsoku/>
        <w:wordWrap/>
        <w:overflowPunct/>
        <w:topLinePunct w:val="0"/>
        <w:autoSpaceDE/>
        <w:autoSpaceDN/>
        <w:bidi w:val="0"/>
        <w:adjustRightInd/>
        <w:snapToGrid/>
        <w:spacing w:line="560" w:lineRule="exact"/>
        <w:ind w:left="0" w:firstLine="643" w:firstLineChars="200"/>
        <w:outlineLvl w:val="2"/>
        <w:rPr>
          <w:rFonts w:ascii="仿宋_GB2312" w:eastAsia="仿宋_GB2312"/>
          <w:b/>
          <w:bCs/>
          <w:color w:val="000000" w:themeColor="text1"/>
          <w:sz w:val="32"/>
          <w:szCs w:val="32"/>
          <w14:textFill>
            <w14:solidFill>
              <w14:schemeClr w14:val="tx1"/>
            </w14:solidFill>
          </w14:textFill>
        </w:rPr>
      </w:pPr>
      <w:bookmarkStart w:id="27" w:name="_Toc5345"/>
      <w:bookmarkEnd w:id="27"/>
      <w:r>
        <w:rPr>
          <w:rFonts w:hint="eastAsia" w:ascii="仿宋_GB2312" w:eastAsia="仿宋_GB2312"/>
          <w:b/>
          <w:bCs/>
          <w:color w:val="000000" w:themeColor="text1"/>
          <w:sz w:val="32"/>
          <w:szCs w:val="32"/>
          <w14:textFill>
            <w14:solidFill>
              <w14:schemeClr w14:val="tx1"/>
            </w14:solidFill>
          </w14:textFill>
        </w:rPr>
        <w:t>1.建设运营指挥中心大屏应用板块</w:t>
      </w:r>
    </w:p>
    <w:p>
      <w:pPr>
        <w:keepNext w:val="0"/>
        <w:keepLines w:val="0"/>
        <w:pageBreakBefore w:val="0"/>
        <w:kinsoku/>
        <w:wordWrap/>
        <w:overflowPunct/>
        <w:topLinePunct w:val="0"/>
        <w:autoSpaceDE/>
        <w:autoSpaceDN/>
        <w:bidi w:val="0"/>
        <w:adjustRightInd/>
        <w:snapToGrid/>
        <w:spacing w:line="560" w:lineRule="exact"/>
        <w:ind w:left="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通过数据分析模型，以市级专题库为基础，构建应用板块来支撑大屏数据分析及可视化呈现，根据</w:t>
      </w:r>
      <w:r>
        <w:rPr>
          <w:rFonts w:hint="eastAsia" w:ascii="仿宋_GB2312" w:eastAsia="仿宋_GB2312"/>
          <w:color w:val="000000" w:themeColor="text1"/>
          <w:sz w:val="32"/>
          <w:szCs w:val="32"/>
          <w:lang w:eastAsia="zh-CN"/>
          <w14:textFill>
            <w14:solidFill>
              <w14:schemeClr w14:val="tx1"/>
            </w14:solidFill>
          </w14:textFill>
        </w:rPr>
        <w:t>县城</w:t>
      </w:r>
      <w:r>
        <w:rPr>
          <w:rFonts w:hint="eastAsia" w:ascii="仿宋_GB2312" w:eastAsia="仿宋_GB2312"/>
          <w:color w:val="000000" w:themeColor="text1"/>
          <w:sz w:val="32"/>
          <w:szCs w:val="32"/>
          <w14:textFill>
            <w14:solidFill>
              <w14:schemeClr w14:val="tx1"/>
            </w14:solidFill>
          </w14:textFill>
        </w:rPr>
        <w:t>数据量和展示需求建设3个大屏应用板块。</w:t>
      </w: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0"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lang w:eastAsia="zh-CN"/>
          <w14:textFill>
            <w14:solidFill>
              <w14:schemeClr w14:val="tx1"/>
            </w14:solidFill>
          </w14:textFill>
        </w:rPr>
        <w:t>（</w:t>
      </w:r>
      <w:r>
        <w:rPr>
          <w:rFonts w:hint="default" w:ascii="仿宋_GB2312" w:eastAsia="仿宋_GB2312"/>
          <w:b/>
          <w:color w:val="000000" w:themeColor="text1"/>
          <w:sz w:val="32"/>
          <w:szCs w:val="32"/>
          <w:lang w:val="en-US" w:eastAsia="zh-CN"/>
          <w14:textFill>
            <w14:solidFill>
              <w14:schemeClr w14:val="tx1"/>
            </w14:solidFill>
          </w14:textFill>
        </w:rPr>
        <w:t>1</w:t>
      </w:r>
      <w:r>
        <w:rPr>
          <w:rFonts w:hint="eastAsia" w:ascii="仿宋_GB2312" w:eastAsia="仿宋_GB2312"/>
          <w:b/>
          <w:color w:val="000000" w:themeColor="text1"/>
          <w:sz w:val="32"/>
          <w:szCs w:val="32"/>
          <w:lang w:eastAsia="zh-CN"/>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政务服务和效能板块</w:t>
      </w:r>
      <w:r>
        <w:rPr>
          <w:rFonts w:hint="eastAsia" w:ascii="仿宋_GB2312" w:eastAsia="仿宋_GB2312"/>
          <w:color w:val="000000" w:themeColor="text1"/>
          <w:sz w:val="32"/>
          <w:szCs w:val="32"/>
          <w14:textFill>
            <w14:solidFill>
              <w14:schemeClr w14:val="tx1"/>
            </w14:solidFill>
          </w14:textFill>
        </w:rPr>
        <w:t>。依托</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政务服务中心、政务服务平台和各部门资源，通过对海量数据整合、关联、挖掘、分析，从服务事项、服务办理、服务评价、服务优化、服务支撑、服务效能等维度分析政务服务总体运行态势，整体展现</w:t>
      </w:r>
      <w:r>
        <w:rPr>
          <w:rFonts w:hint="eastAsia" w:ascii="仿宋_GB2312" w:eastAsia="仿宋_GB2312"/>
          <w:color w:val="000000" w:themeColor="text1"/>
          <w:sz w:val="32"/>
          <w:szCs w:val="32"/>
          <w:lang w:eastAsia="zh-CN"/>
          <w14:textFill>
            <w14:solidFill>
              <w14:schemeClr w14:val="tx1"/>
            </w14:solidFill>
          </w14:textFill>
        </w:rPr>
        <w:t>我</w:t>
      </w:r>
      <w:r>
        <w:rPr>
          <w:rFonts w:hint="eastAsia" w:ascii="仿宋_GB2312" w:eastAsia="仿宋_GB2312"/>
          <w:color w:val="000000" w:themeColor="text1"/>
          <w:sz w:val="32"/>
          <w:szCs w:val="32"/>
          <w14:textFill>
            <w14:solidFill>
              <w14:schemeClr w14:val="tx1"/>
            </w14:solidFill>
          </w14:textFill>
        </w:rPr>
        <w:t>县“互联网+政务服务”改革工作成效。</w:t>
      </w:r>
      <w:r>
        <w:rPr>
          <w:rFonts w:hint="eastAsia" w:ascii="仿宋_GB2312" w:eastAsia="仿宋_GB2312"/>
          <w:color w:val="000000" w:themeColor="text1"/>
          <w:sz w:val="32"/>
          <w:szCs w:val="32"/>
          <w:lang w:eastAsia="zh-Hans"/>
          <w14:textFill>
            <w14:solidFill>
              <w14:schemeClr w14:val="tx1"/>
            </w14:solidFill>
          </w14:textFill>
        </w:rPr>
        <w:t>服务效能</w:t>
      </w:r>
      <w:r>
        <w:rPr>
          <w:rFonts w:hint="eastAsia" w:ascii="仿宋_GB2312" w:eastAsia="仿宋_GB2312"/>
          <w:color w:val="000000" w:themeColor="text1"/>
          <w:sz w:val="32"/>
          <w:szCs w:val="32"/>
          <w14:textFill>
            <w14:solidFill>
              <w14:schemeClr w14:val="tx1"/>
            </w14:solidFill>
          </w14:textFill>
        </w:rPr>
        <w:t>模块通过比对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分析出</w:t>
      </w:r>
      <w:r>
        <w:rPr>
          <w:rFonts w:hint="eastAsia" w:ascii="仿宋_GB2312" w:eastAsia="仿宋_GB2312"/>
          <w:color w:val="000000" w:themeColor="text1"/>
          <w:sz w:val="32"/>
          <w:szCs w:val="32"/>
          <w:lang w:eastAsia="zh-CN"/>
          <w14:textFill>
            <w14:solidFill>
              <w14:schemeClr w14:val="tx1"/>
            </w14:solidFill>
          </w14:textFill>
        </w:rPr>
        <w:t>我</w:t>
      </w:r>
      <w:r>
        <w:rPr>
          <w:rFonts w:hint="eastAsia" w:ascii="仿宋_GB2312" w:eastAsia="仿宋_GB2312"/>
          <w:color w:val="000000" w:themeColor="text1"/>
          <w:sz w:val="32"/>
          <w:szCs w:val="32"/>
          <w14:textFill>
            <w14:solidFill>
              <w14:schemeClr w14:val="tx1"/>
            </w14:solidFill>
          </w14:textFill>
        </w:rPr>
        <w:t>县各项政务服务能力在市州的位置，找出薄弱项，同时确定阶段目标，逐步提升</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eastAsia="zh-Hans"/>
          <w14:textFill>
            <w14:solidFill>
              <w14:schemeClr w14:val="tx1"/>
            </w14:solidFill>
          </w14:textFill>
        </w:rPr>
        <w:t>并</w:t>
      </w:r>
      <w:r>
        <w:rPr>
          <w:rFonts w:hint="eastAsia" w:ascii="仿宋_GB2312" w:eastAsia="仿宋_GB2312"/>
          <w:color w:val="000000" w:themeColor="text1"/>
          <w:sz w:val="32"/>
          <w:szCs w:val="32"/>
          <w14:textFill>
            <w14:solidFill>
              <w14:schemeClr w14:val="tx1"/>
            </w14:solidFill>
          </w14:textFill>
        </w:rPr>
        <w:t>为</w:t>
      </w:r>
      <w:r>
        <w:rPr>
          <w:rFonts w:hint="eastAsia" w:ascii="仿宋_GB2312" w:eastAsia="仿宋_GB2312"/>
          <w:color w:val="000000" w:themeColor="text1"/>
          <w:sz w:val="32"/>
          <w:szCs w:val="32"/>
          <w:lang w:eastAsia="zh-CN"/>
          <w14:textFill>
            <w14:solidFill>
              <w14:schemeClr w14:val="tx1"/>
            </w14:solidFill>
          </w14:textFill>
        </w:rPr>
        <w:t>我</w:t>
      </w:r>
      <w:r>
        <w:rPr>
          <w:rFonts w:hint="eastAsia" w:ascii="仿宋_GB2312" w:eastAsia="仿宋_GB2312"/>
          <w:color w:val="000000" w:themeColor="text1"/>
          <w:sz w:val="32"/>
          <w:szCs w:val="32"/>
          <w14:textFill>
            <w14:solidFill>
              <w14:schemeClr w14:val="tx1"/>
            </w14:solidFill>
          </w14:textFill>
        </w:rPr>
        <w:t>县制定政务服务能力提升工作重点规划提供决策支持。</w:t>
      </w: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0"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lang w:eastAsia="zh-CN"/>
          <w14:textFill>
            <w14:solidFill>
              <w14:schemeClr w14:val="tx1"/>
            </w14:solidFill>
          </w14:textFill>
        </w:rPr>
        <w:t>（</w:t>
      </w:r>
      <w:r>
        <w:rPr>
          <w:rFonts w:hint="default" w:ascii="仿宋_GB2312" w:eastAsia="仿宋_GB2312"/>
          <w:b/>
          <w:color w:val="000000" w:themeColor="text1"/>
          <w:sz w:val="32"/>
          <w:szCs w:val="32"/>
          <w:lang w:val="en-US" w:eastAsia="zh-CN"/>
          <w14:textFill>
            <w14:solidFill>
              <w14:schemeClr w14:val="tx1"/>
            </w14:solidFill>
          </w14:textFill>
        </w:rPr>
        <w:t>2</w:t>
      </w:r>
      <w:r>
        <w:rPr>
          <w:rFonts w:hint="eastAsia" w:ascii="仿宋_GB2312" w:eastAsia="仿宋_GB2312"/>
          <w:b/>
          <w:color w:val="000000" w:themeColor="text1"/>
          <w:sz w:val="32"/>
          <w:szCs w:val="32"/>
          <w:lang w:eastAsia="zh-CN"/>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经济和社会发展板块。</w:t>
      </w:r>
      <w:r>
        <w:rPr>
          <w:rFonts w:hint="eastAsia" w:ascii="仿宋_GB2312" w:hAnsi="Times New Roman" w:eastAsia="仿宋_GB2312"/>
          <w:color w:val="000000" w:themeColor="text1"/>
          <w:sz w:val="32"/>
          <w:szCs w:val="32"/>
          <w14:textFill>
            <w14:solidFill>
              <w14:schemeClr w14:val="tx1"/>
            </w14:solidFill>
          </w14:textFill>
        </w:rPr>
        <w:t>通过对经济态势、社会发展、公共安全、社会热点等相关数据统计分析，呈现</w:t>
      </w:r>
      <w:r>
        <w:rPr>
          <w:rFonts w:hint="eastAsia" w:ascii="仿宋_GB2312" w:eastAsia="仿宋_GB2312"/>
          <w:color w:val="000000" w:themeColor="text1"/>
          <w:sz w:val="32"/>
          <w:szCs w:val="32"/>
          <w:lang w:eastAsia="zh-CN"/>
          <w14:textFill>
            <w14:solidFill>
              <w14:schemeClr w14:val="tx1"/>
            </w14:solidFill>
          </w14:textFill>
        </w:rPr>
        <w:t>县城</w:t>
      </w:r>
      <w:r>
        <w:rPr>
          <w:rFonts w:hint="eastAsia" w:ascii="仿宋_GB2312" w:hAnsi="Times New Roman" w:eastAsia="仿宋_GB2312"/>
          <w:color w:val="000000" w:themeColor="text1"/>
          <w:sz w:val="32"/>
          <w:szCs w:val="32"/>
          <w14:textFill>
            <w14:solidFill>
              <w14:schemeClr w14:val="tx1"/>
            </w14:solidFill>
          </w14:textFill>
        </w:rPr>
        <w:t>经济和社会发展情况。为城市管理提供城市经济、社会、安全等运行全景</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hAnsi="Times New Roman" w:eastAsia="仿宋_GB2312"/>
          <w:color w:val="000000" w:themeColor="text1"/>
          <w:sz w:val="32"/>
          <w:szCs w:val="32"/>
          <w14:textFill>
            <w14:solidFill>
              <w14:schemeClr w14:val="tx1"/>
            </w14:solidFill>
          </w14:textFill>
        </w:rPr>
        <w:t>决策支撑。</w:t>
      </w: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0"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color w:val="000000" w:themeColor="text1"/>
          <w:sz w:val="32"/>
          <w:szCs w:val="32"/>
          <w:lang w:eastAsia="zh-CN"/>
          <w14:textFill>
            <w14:solidFill>
              <w14:schemeClr w14:val="tx1"/>
            </w14:solidFill>
          </w14:textFill>
        </w:rPr>
        <w:t>（</w:t>
      </w:r>
      <w:r>
        <w:rPr>
          <w:rFonts w:hint="default" w:ascii="仿宋_GB2312" w:eastAsia="仿宋_GB2312"/>
          <w:b/>
          <w:color w:val="000000" w:themeColor="text1"/>
          <w:sz w:val="32"/>
          <w:szCs w:val="32"/>
          <w:lang w:val="en-US" w:eastAsia="zh-CN"/>
          <w14:textFill>
            <w14:solidFill>
              <w14:schemeClr w14:val="tx1"/>
            </w14:solidFill>
          </w14:textFill>
        </w:rPr>
        <w:t>3</w:t>
      </w:r>
      <w:r>
        <w:rPr>
          <w:rFonts w:hint="eastAsia" w:ascii="仿宋_GB2312" w:eastAsia="仿宋_GB2312"/>
          <w:b/>
          <w:color w:val="000000" w:themeColor="text1"/>
          <w:sz w:val="32"/>
          <w:szCs w:val="32"/>
          <w:lang w:eastAsia="zh-CN"/>
          <w14:textFill>
            <w14:solidFill>
              <w14:schemeClr w14:val="tx1"/>
            </w14:solidFill>
          </w14:textFill>
        </w:rPr>
        <w:t>）</w:t>
      </w:r>
      <w:r>
        <w:rPr>
          <w:rFonts w:hint="eastAsia" w:ascii="仿宋_GB2312" w:eastAsia="仿宋_GB2312"/>
          <w:b/>
          <w:color w:val="000000" w:themeColor="text1"/>
          <w:sz w:val="32"/>
          <w:szCs w:val="32"/>
          <w14:textFill>
            <w14:solidFill>
              <w14:schemeClr w14:val="tx1"/>
            </w14:solidFill>
          </w14:textFill>
        </w:rPr>
        <w:t>应急指挥调度板块</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Hans"/>
          <w14:textFill>
            <w14:solidFill>
              <w14:schemeClr w14:val="tx1"/>
            </w14:solidFill>
          </w14:textFill>
        </w:rPr>
        <w:t>应急调度平台在城市运行中承担着监控中心的职责。通过整合数字政府业务系统，可随时查看</w:t>
      </w:r>
      <w:r>
        <w:rPr>
          <w:rFonts w:hint="eastAsia" w:ascii="仿宋_GB2312" w:eastAsia="仿宋_GB2312"/>
          <w:color w:val="000000" w:themeColor="text1"/>
          <w:sz w:val="32"/>
          <w:szCs w:val="32"/>
          <w:lang w:eastAsia="zh-CN"/>
          <w14:textFill>
            <w14:solidFill>
              <w14:schemeClr w14:val="tx1"/>
            </w14:solidFill>
          </w14:textFill>
        </w:rPr>
        <w:t>我县及各部门</w:t>
      </w:r>
      <w:r>
        <w:rPr>
          <w:rFonts w:hint="eastAsia" w:ascii="仿宋_GB2312" w:eastAsia="仿宋_GB2312"/>
          <w:color w:val="000000" w:themeColor="text1"/>
          <w:sz w:val="32"/>
          <w:szCs w:val="32"/>
          <w:lang w:eastAsia="zh-Hans"/>
          <w14:textFill>
            <w14:solidFill>
              <w14:schemeClr w14:val="tx1"/>
            </w14:solidFill>
          </w14:textFill>
        </w:rPr>
        <w:t>不同方面的运行情况；突发公共事件</w:t>
      </w:r>
      <w:r>
        <w:rPr>
          <w:rFonts w:hint="eastAsia" w:ascii="仿宋_GB2312" w:eastAsia="仿宋_GB2312"/>
          <w:color w:val="000000" w:themeColor="text1"/>
          <w:sz w:val="32"/>
          <w:szCs w:val="32"/>
          <w:lang w:eastAsia="zh-CN"/>
          <w14:textFill>
            <w14:solidFill>
              <w14:schemeClr w14:val="tx1"/>
            </w14:solidFill>
          </w14:textFill>
        </w:rPr>
        <w:t>时</w:t>
      </w:r>
      <w:r>
        <w:rPr>
          <w:rFonts w:hint="eastAsia" w:ascii="仿宋_GB2312" w:eastAsia="仿宋_GB2312"/>
          <w:color w:val="000000" w:themeColor="text1"/>
          <w:sz w:val="32"/>
          <w:szCs w:val="32"/>
          <w:lang w:eastAsia="zh-Hans"/>
          <w14:textFill>
            <w14:solidFill>
              <w14:schemeClr w14:val="tx1"/>
            </w14:solidFill>
          </w14:textFill>
        </w:rPr>
        <w:t>承担着指挥调度职责，指挥中心联合多部门协同，形成联合应急指挥能力，支撑战时突发事件统一、快速智能响应与指挥。</w:t>
      </w:r>
      <w:r>
        <w:rPr>
          <w:rFonts w:hint="eastAsia" w:ascii="仿宋_GB2312" w:eastAsia="仿宋_GB2312"/>
          <w:bCs/>
          <w:color w:val="000000" w:themeColor="text1"/>
          <w:sz w:val="32"/>
          <w:szCs w:val="32"/>
          <w14:textFill>
            <w14:solidFill>
              <w14:schemeClr w14:val="tx1"/>
            </w14:solidFill>
          </w14:textFill>
        </w:rPr>
        <w:t>横向建设内容不在本次统一投资范围内。</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643" w:firstLineChars="200"/>
        <w:outlineLvl w:val="2"/>
        <w:rPr>
          <w:rFonts w:hint="eastAsia" w:ascii="仿宋_GB2312" w:eastAsia="仿宋_GB2312"/>
          <w:b/>
          <w:bCs/>
          <w:color w:val="000000" w:themeColor="text1"/>
          <w:sz w:val="32"/>
          <w:szCs w:val="32"/>
          <w:lang w:val="en-US" w:eastAsia="zh-Hans"/>
          <w14:textFill>
            <w14:solidFill>
              <w14:schemeClr w14:val="tx1"/>
            </w14:solidFill>
          </w14:textFill>
        </w:rPr>
      </w:pPr>
      <w:bookmarkStart w:id="28" w:name="_Toc11974"/>
      <w:bookmarkEnd w:id="28"/>
      <w:bookmarkStart w:id="29" w:name="_Toc369943949"/>
      <w:bookmarkEnd w:id="29"/>
      <w:bookmarkStart w:id="30" w:name="_Toc13357"/>
      <w:bookmarkEnd w:id="30"/>
      <w:r>
        <w:rPr>
          <w:rFonts w:hint="default" w:ascii="仿宋_GB2312" w:eastAsia="仿宋_GB2312"/>
          <w:b/>
          <w:bCs/>
          <w:color w:val="000000" w:themeColor="text1"/>
          <w:sz w:val="32"/>
          <w:szCs w:val="32"/>
          <w:lang w:val="en-US"/>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一</w:t>
      </w:r>
      <w:r>
        <w:rPr>
          <w:rFonts w:hint="eastAsia" w:ascii="仿宋_GB2312" w:eastAsia="仿宋_GB2312"/>
          <w:b/>
          <w:bCs/>
          <w:color w:val="000000" w:themeColor="text1"/>
          <w:sz w:val="32"/>
          <w:szCs w:val="32"/>
          <w:lang w:val="en-US" w:eastAsia="zh-Hans"/>
          <w14:textFill>
            <w14:solidFill>
              <w14:schemeClr w14:val="tx1"/>
            </w14:solidFill>
          </w14:textFill>
        </w:rPr>
        <w:t>体化联动指挥调度平台</w:t>
      </w:r>
    </w:p>
    <w:p>
      <w:pPr>
        <w:keepNext w:val="0"/>
        <w:keepLines w:val="0"/>
        <w:pageBreakBefore w:val="0"/>
        <w:numPr>
          <w:ilvl w:val="0"/>
          <w:numId w:val="0"/>
        </w:numPr>
        <w:kinsoku/>
        <w:wordWrap/>
        <w:overflowPunct/>
        <w:topLinePunct w:val="0"/>
        <w:autoSpaceDE/>
        <w:autoSpaceDN/>
        <w:bidi w:val="0"/>
        <w:adjustRightInd/>
        <w:snapToGrid/>
        <w:spacing w:line="560" w:lineRule="exact"/>
        <w:ind w:left="400" w:leftChars="0" w:firstLine="640" w:firstLineChars="200"/>
        <w:rPr>
          <w:rFonts w:hint="eastAsia" w:ascii="仿宋_GB2312" w:eastAsia="仿宋_GB2312"/>
          <w:b/>
          <w:bCs/>
          <w:color w:val="000000" w:themeColor="text1"/>
          <w:sz w:val="32"/>
          <w:szCs w:val="32"/>
          <w:lang w:val="en-US" w:eastAsia="zh-Hans"/>
          <w14:textFill>
            <w14:solidFill>
              <w14:schemeClr w14:val="tx1"/>
            </w14:solidFill>
          </w14:textFill>
        </w:rPr>
      </w:pPr>
      <w:r>
        <w:rPr>
          <w:rFonts w:hint="eastAsia" w:ascii="仿宋_GB2312" w:eastAsia="仿宋_GB2312"/>
          <w:color w:val="000000" w:themeColor="text1"/>
          <w:sz w:val="32"/>
          <w:szCs w:val="32"/>
          <w:lang w:eastAsia="zh-Hans"/>
          <w14:textFill>
            <w14:solidFill>
              <w14:schemeClr w14:val="tx1"/>
            </w14:solidFill>
          </w14:textFill>
        </w:rPr>
        <w:t>民乐县建设运营指挥中心一体化联动调度平台，与省级数字政府运营指挥中心进行打通，为实现省市县三级视频会商研判、统一调度指挥与任务下达提供基础支撑能力。一体化联动调度平台建设内容建议如下：视频会议系统和综合调度控制系统。</w:t>
      </w:r>
    </w:p>
    <w:p>
      <w:pPr>
        <w:pStyle w:val="5"/>
        <w:keepNext w:val="0"/>
        <w:keepLines w:val="0"/>
        <w:pageBreakBefore w:val="0"/>
        <w:numPr>
          <w:ilvl w:val="0"/>
          <w:numId w:val="0"/>
        </w:numPr>
        <w:kinsoku/>
        <w:wordWrap/>
        <w:overflowPunct/>
        <w:topLinePunct w:val="0"/>
        <w:autoSpaceDE/>
        <w:autoSpaceDN/>
        <w:bidi w:val="0"/>
        <w:adjustRightInd/>
        <w:snapToGrid/>
        <w:ind w:firstLine="643" w:firstLineChars="200"/>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w:t>
      </w:r>
      <w:r>
        <w:rPr>
          <w:rFonts w:hint="default" w:ascii="仿宋_GB2312" w:hAnsi="Times New Roman" w:eastAsia="仿宋_GB2312" w:cstheme="minorBidi"/>
          <w:b/>
          <w:color w:val="000000" w:themeColor="text1"/>
          <w:kern w:val="2"/>
          <w:sz w:val="32"/>
          <w:szCs w:val="32"/>
          <w:lang w:val="en-US" w:eastAsia="zh-CN" w:bidi="ar-SA"/>
          <w14:textFill>
            <w14:solidFill>
              <w14:schemeClr w14:val="tx1"/>
            </w14:solidFill>
          </w14:textFill>
        </w:rPr>
        <w:t>1</w:t>
      </w: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）视频会议系统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指挥大厅会议系统。</w:t>
      </w:r>
      <w:r>
        <w:rPr>
          <w:rFonts w:hint="eastAsia" w:ascii="仿宋_GB2312" w:eastAsia="仿宋_GB2312"/>
          <w:color w:val="000000" w:themeColor="text1"/>
          <w:sz w:val="32"/>
          <w:szCs w:val="32"/>
          <w:lang w:val="en-US" w:eastAsia="zh-CN"/>
          <w14:textFill>
            <w14:solidFill>
              <w14:schemeClr w14:val="tx1"/>
            </w14:solidFill>
          </w14:textFill>
        </w:rPr>
        <w:t>通过视频会议系统将各单位会议系统、系统镜像进行统一管理，并作为视频流信号输出到综合调度控制系统进行统一上屏。</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全网多级别视频会议。</w:t>
      </w:r>
      <w:r>
        <w:rPr>
          <w:rFonts w:hint="eastAsia" w:ascii="仿宋_GB2312" w:eastAsia="仿宋_GB2312"/>
          <w:color w:val="000000" w:themeColor="text1"/>
          <w:sz w:val="32"/>
          <w:szCs w:val="32"/>
          <w:lang w:val="en-US" w:eastAsia="zh-CN"/>
          <w14:textFill>
            <w14:solidFill>
              <w14:schemeClr w14:val="tx1"/>
            </w14:solidFill>
          </w14:textFill>
        </w:rPr>
        <w:t>系统支持召开覆盖主会场、各个分会场的全系统视频会议，会议支持多级模式，将运营指挥中心视频会议现场画面推送至各单位视频会议系统。同时打通省、市、县三级视频会议系统并同步到指挥中心。</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双流功能</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视频双流灵活方便、功能强大，可将各单位视频会议画面、系统镜像、文件同时接入到指挥中心</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独立分组会议</w:t>
      </w:r>
      <w:r>
        <w:rPr>
          <w:rFonts w:hint="eastAsia" w:ascii="仿宋_GB2312" w:eastAsia="仿宋_GB2312" w:cstheme="minorBidi"/>
          <w:b/>
          <w:color w:val="000000" w:themeColor="text1"/>
          <w:kern w:val="2"/>
          <w:sz w:val="32"/>
          <w:szCs w:val="32"/>
          <w:lang w:val="en-US" w:eastAsia="zh-CN" w:bidi="ar-SA"/>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支持分组会议功能，会议组织形式可根据需要进行设置，各组会议间互不干扰。支持多组会议同时召开，会议组织形式可根据需要进行设置，各会议间互不干扰。</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高清多画面</w:t>
      </w:r>
      <w:r>
        <w:rPr>
          <w:rFonts w:hint="eastAsia" w:ascii="仿宋_GB2312" w:eastAsia="仿宋_GB2312" w:cstheme="minorBidi"/>
          <w:b/>
          <w:color w:val="000000" w:themeColor="text1"/>
          <w:kern w:val="2"/>
          <w:sz w:val="32"/>
          <w:szCs w:val="32"/>
          <w:lang w:val="en-US" w:eastAsia="zh-CN" w:bidi="ar-SA"/>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主会场可以按预设时间轮巡观看各分会场图像，或以多画面方式观看各分会场图像,各分会场所观看的图像可以手动任意切换。</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w:t>
      </w:r>
      <w:r>
        <w:rPr>
          <w:rFonts w:hint="default" w:ascii="仿宋_GB2312" w:hAnsi="Times New Roman" w:eastAsia="仿宋_GB2312" w:cstheme="minorBidi"/>
          <w:b/>
          <w:color w:val="000000" w:themeColor="text1"/>
          <w:kern w:val="2"/>
          <w:sz w:val="32"/>
          <w:szCs w:val="32"/>
          <w:lang w:val="en-US" w:eastAsia="zh-CN" w:bidi="ar-SA"/>
          <w14:textFill>
            <w14:solidFill>
              <w14:schemeClr w14:val="tx1"/>
            </w14:solidFill>
          </w14:textFill>
        </w:rPr>
        <w:t>2</w:t>
      </w: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）综合调度控制系统</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系统源管理</w:t>
      </w:r>
      <w:r>
        <w:rPr>
          <w:rFonts w:hint="eastAsia" w:ascii="仿宋_GB2312" w:eastAsia="仿宋_GB2312" w:cstheme="minorBidi"/>
          <w:b/>
          <w:color w:val="000000" w:themeColor="text1"/>
          <w:kern w:val="2"/>
          <w:sz w:val="32"/>
          <w:szCs w:val="32"/>
          <w:lang w:val="en-US" w:eastAsia="zh-CN" w:bidi="ar-SA"/>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接入各类系统信号源，同时对接入的各类系统信号源进行分区管理，可按照信号源类型进行分类或分组管理，提高系统调度效率。信号源接入管理模块提供信号源检索、信号源画面录制、回放等功能。</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系统源调度</w:t>
      </w:r>
      <w:r>
        <w:rPr>
          <w:rFonts w:hint="eastAsia" w:ascii="仿宋_GB2312" w:eastAsia="仿宋_GB2312" w:cstheme="minorBidi"/>
          <w:b/>
          <w:color w:val="000000" w:themeColor="text1"/>
          <w:kern w:val="2"/>
          <w:sz w:val="32"/>
          <w:szCs w:val="32"/>
          <w:lang w:val="en-US" w:eastAsia="zh-CN" w:bidi="ar-SA"/>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实现各业务系统切换与调度，统一上屏展示，提供日常指挥调度，根据实际指挥调度需要，按系统与业务进行调度。信号源调度模块提供模板编排、信号源切换与信号源实时监看能力，提高信号源综合调度管理效率。</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大屏显控</w:t>
      </w:r>
      <w:r>
        <w:rPr>
          <w:rFonts w:hint="eastAsia" w:ascii="仿宋_GB2312" w:eastAsia="仿宋_GB2312" w:cstheme="minorBidi"/>
          <w:b/>
          <w:color w:val="000000" w:themeColor="text1"/>
          <w:kern w:val="2"/>
          <w:sz w:val="32"/>
          <w:szCs w:val="32"/>
          <w:lang w:val="en-US" w:eastAsia="zh-CN" w:bidi="ar-SA"/>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控制系统可实现信号源接入管理、上屏显示，任意信号源可实现在大屏显示，可支持任意大小在任意位置进行开窗，可实现窗口任意跨屏、漫游、叠加显示。</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矩阵切换</w:t>
      </w:r>
      <w:r>
        <w:rPr>
          <w:rFonts w:hint="eastAsia" w:ascii="仿宋_GB2312" w:eastAsia="仿宋_GB2312" w:cstheme="minorBidi"/>
          <w:b/>
          <w:color w:val="000000" w:themeColor="text1"/>
          <w:kern w:val="2"/>
          <w:sz w:val="32"/>
          <w:szCs w:val="32"/>
          <w:lang w:val="en-US" w:eastAsia="zh-CN" w:bidi="ar-SA"/>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系统支持任意输入输出通道矩阵切换多用户状态同步等；对多屏屏组管理，以屏组为单位，单独对不同账号的权限进行独立，交叉设定，也可由专人负责专门的屏组进行管理。</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hAnsi="Times New Roman" w:eastAsia="仿宋_GB2312" w:cstheme="minorBidi"/>
          <w:b/>
          <w:color w:val="000000" w:themeColor="text1"/>
          <w:kern w:val="2"/>
          <w:sz w:val="32"/>
          <w:szCs w:val="32"/>
          <w:lang w:val="en-US" w:eastAsia="zh-CN" w:bidi="ar-SA"/>
          <w14:textFill>
            <w14:solidFill>
              <w14:schemeClr w14:val="tx1"/>
            </w14:solidFill>
          </w14:textFill>
        </w:rPr>
        <w:t>预监回显</w:t>
      </w:r>
      <w:r>
        <w:rPr>
          <w:rFonts w:hint="eastAsia" w:ascii="仿宋_GB2312" w:eastAsia="仿宋_GB2312" w:cstheme="minorBidi"/>
          <w:b/>
          <w:color w:val="000000" w:themeColor="text1"/>
          <w:kern w:val="2"/>
          <w:sz w:val="32"/>
          <w:szCs w:val="32"/>
          <w:lang w:val="en-US" w:eastAsia="zh-CN" w:bidi="ar-SA"/>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对系统信号源进行实时预监、对大屏显示画面进行实时预览。预览画面清晰流畅、无卡顿，真正实现对信号源的实时监看。</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outlineLvl w:val="2"/>
        <w:rPr>
          <w:rFonts w:hint="eastAsia" w:ascii="仿宋_GB2312" w:eastAsia="仿宋_GB2312"/>
          <w:b/>
          <w:bCs/>
          <w:color w:val="000000" w:themeColor="text1"/>
          <w:sz w:val="32"/>
          <w:szCs w:val="32"/>
          <w:lang w:val="en-US" w:eastAsia="zh-Hans"/>
          <w14:textFill>
            <w14:solidFill>
              <w14:schemeClr w14:val="tx1"/>
            </w14:solidFill>
          </w14:textFill>
        </w:rPr>
      </w:pPr>
      <w:bookmarkStart w:id="31" w:name="_Toc12307"/>
      <w:bookmarkEnd w:id="31"/>
      <w:bookmarkStart w:id="32" w:name="_Toc6458"/>
      <w:bookmarkEnd w:id="32"/>
      <w:r>
        <w:rPr>
          <w:rFonts w:hint="eastAsia" w:ascii="仿宋_GB2312" w:eastAsia="仿宋_GB2312"/>
          <w:b/>
          <w:bCs/>
          <w:color w:val="000000" w:themeColor="text1"/>
          <w:sz w:val="32"/>
          <w:szCs w:val="32"/>
          <w14:textFill>
            <w14:solidFill>
              <w14:schemeClr w14:val="tx1"/>
            </w14:solidFill>
          </w14:textFill>
        </w:rPr>
        <w:t>3.</w:t>
      </w:r>
      <w:r>
        <w:rPr>
          <w:rFonts w:hint="eastAsia" w:ascii="仿宋_GB2312" w:eastAsia="仿宋_GB2312"/>
          <w:b/>
          <w:bCs/>
          <w:color w:val="000000" w:themeColor="text1"/>
          <w:sz w:val="32"/>
          <w:szCs w:val="32"/>
          <w:lang w:val="en-US" w:eastAsia="zh-Hans"/>
          <w14:textFill>
            <w14:solidFill>
              <w14:schemeClr w14:val="tx1"/>
            </w14:solidFill>
          </w14:textFill>
        </w:rPr>
        <w:t>指标管理平台</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主要包括板块导航、应用管理、指标管理、运维管理、问题反馈管理、消息中心、全局检索、审核管理功能。提供应用板块需求管理、屏端管理、指标管理、问题反馈管理、日志统计、数据源管理。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w:t>
      </w:r>
      <w:r>
        <w:rPr>
          <w:rFonts w:hint="default"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板块导航：快速定位业务应用板块领域。</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rPr>
          <w:rFonts w:hint="eastAsia"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应用管理：支持应用名称、应用类型、应用描述、参考资料、需求登记人、联系电话、所属部门、要求完成时间等信息管理。</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rPr>
          <w:rFonts w:hint="eastAsia"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指标管理：包括指标集管理、指标属性管理、指标定义、指标预警管理。</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rPr>
          <w:rFonts w:hint="eastAsia"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运维管理：对指标任务定时类型进行配置,配置完成之后按照设定时间定时执行任务，要求可查看运维日志、运行异常、任务重跑信息。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rPr>
          <w:rFonts w:hint="eastAsia"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问题反馈管理：具备对指标异常、大屏应用问题进行快捷反馈的能力。</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rPr>
          <w:rFonts w:hint="eastAsia"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消息中心：包含指标预警、精准推送、问题反馈。</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rPr>
          <w:rFonts w:hint="eastAsia" w:ascii="仿宋_GB2312" w:eastAsia="仿宋_GB2312"/>
          <w:color w:val="000000" w:themeColor="text1"/>
          <w:sz w:val="32"/>
          <w:szCs w:val="32"/>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全局检索：具备大屏导航栏对专题、指标、专报、新闻信息进行全局检索的能力，检索后展示搜索内容所在位置路径。</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outlineLvl w:val="2"/>
        <w:rPr>
          <w:rFonts w:ascii="仿宋_GB2312" w:eastAsia="仿宋_GB2312"/>
          <w:b/>
          <w:bCs/>
          <w:color w:val="000000" w:themeColor="text1"/>
          <w:sz w:val="32"/>
          <w:szCs w:val="32"/>
          <w14:textFill>
            <w14:solidFill>
              <w14:schemeClr w14:val="tx1"/>
            </w14:solidFill>
          </w14:textFill>
        </w:rPr>
      </w:pPr>
      <w:bookmarkStart w:id="33" w:name="_Toc24744"/>
      <w:bookmarkEnd w:id="33"/>
      <w:r>
        <w:rPr>
          <w:rFonts w:hint="eastAsia" w:ascii="仿宋_GB2312" w:eastAsia="仿宋_GB2312"/>
          <w:b/>
          <w:bCs/>
          <w:color w:val="000000" w:themeColor="text1"/>
          <w:sz w:val="32"/>
          <w:szCs w:val="32"/>
          <w14:textFill>
            <w14:solidFill>
              <w14:schemeClr w14:val="tx1"/>
            </w14:solidFill>
          </w14:textFill>
        </w:rPr>
        <w:t>4.</w:t>
      </w:r>
      <w:r>
        <w:rPr>
          <w:rFonts w:hint="eastAsia" w:ascii="仿宋_GB2312" w:eastAsia="仿宋_GB2312"/>
          <w:b/>
          <w:bCs/>
          <w:color w:val="000000" w:themeColor="text1"/>
          <w:sz w:val="32"/>
          <w:szCs w:val="32"/>
          <w:lang w:eastAsia="zh-CN"/>
          <w14:textFill>
            <w14:solidFill>
              <w14:schemeClr w14:val="tx1"/>
            </w14:solidFill>
          </w14:textFill>
        </w:rPr>
        <w:t>建设</w:t>
      </w:r>
      <w:r>
        <w:rPr>
          <w:rFonts w:hint="eastAsia" w:ascii="仿宋_GB2312" w:eastAsia="仿宋_GB2312"/>
          <w:b/>
          <w:bCs/>
          <w:color w:val="000000" w:themeColor="text1"/>
          <w:sz w:val="32"/>
          <w:szCs w:val="32"/>
          <w14:textFill>
            <w14:solidFill>
              <w14:schemeClr w14:val="tx1"/>
            </w14:solidFill>
          </w14:textFill>
        </w:rPr>
        <w:t>运营指挥中心大厅硬件支撑系统</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数字政府运营指挥中心大屏应用板块、一体化调度平台和支撑硬件在县政府统办</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2</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号楼</w:t>
      </w: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6</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楼会议室建设。</w:t>
      </w:r>
      <w:r>
        <w:rPr>
          <w:rFonts w:hint="eastAsia" w:ascii="仿宋_GB2312" w:eastAsia="仿宋_GB2312"/>
          <w:color w:val="000000" w:themeColor="text1"/>
          <w:sz w:val="32"/>
          <w:szCs w:val="32"/>
          <w14:textFill>
            <w14:solidFill>
              <w14:schemeClr w14:val="tx1"/>
            </w14:solidFill>
          </w14:textFill>
        </w:rPr>
        <w:t>包括LED大屏、工作站、操作电脑、视频矩阵、KVM（交换机）、视频编解码综合处理单元等。</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color w:val="000000" w:themeColor="text1"/>
          <w:sz w:val="28"/>
          <w:szCs w:val="22"/>
          <w14:textFill>
            <w14:solidFill>
              <w14:schemeClr w14:val="tx1"/>
            </w14:solidFill>
          </w14:textFill>
        </w:rPr>
      </w:pPr>
      <w:bookmarkStart w:id="34" w:name="_Toc10901"/>
      <w:bookmarkStart w:id="35" w:name="_Toc88235297"/>
      <w:bookmarkStart w:id="36" w:name="_Toc88233692"/>
      <w:bookmarkStart w:id="37" w:name="_Toc89279395"/>
      <w:r>
        <w:rPr>
          <w:rFonts w:hint="eastAsia" w:ascii="方正小标宋简体" w:hAnsi="方正小标宋简体" w:eastAsia="方正小标宋简体" w:cs="方正小标宋简体"/>
          <w:b w:val="0"/>
          <w:bCs w:val="0"/>
          <w:color w:val="000000" w:themeColor="text1"/>
          <w:sz w:val="28"/>
          <w:szCs w:val="22"/>
          <w14:textFill>
            <w14:solidFill>
              <w14:schemeClr w14:val="tx1"/>
            </w14:solidFill>
          </w14:textFill>
        </w:rPr>
        <w:t>运营指挥中心大厅建设硬件列表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110"/>
        <w:gridCol w:w="938"/>
        <w:gridCol w:w="2350"/>
        <w:gridCol w:w="1118"/>
        <w:gridCol w:w="168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933" w:type="dxa"/>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b/>
                <w:bCs/>
                <w:color w:val="000000" w:themeColor="text1"/>
                <w:sz w:val="21"/>
                <w:szCs w:val="21"/>
                <w:lang w:eastAsia="zh-Hans"/>
                <w14:textFill>
                  <w14:solidFill>
                    <w14:schemeClr w14:val="tx1"/>
                  </w14:solidFill>
                </w14:textFill>
              </w:rPr>
            </w:pPr>
            <w:r>
              <w:rPr>
                <w:rFonts w:ascii="Times New Roman" w:hAnsi="Times New Roman"/>
                <w:b/>
                <w:bCs/>
                <w:color w:val="000000" w:themeColor="text1"/>
                <w:sz w:val="21"/>
                <w:szCs w:val="21"/>
                <w:lang w:eastAsia="zh-Hans"/>
                <w14:textFill>
                  <w14:solidFill>
                    <w14:schemeClr w14:val="tx1"/>
                  </w14:solidFill>
                </w14:textFill>
              </w:rPr>
              <w:t>序</w:t>
            </w:r>
            <w:r>
              <w:rPr>
                <w:rFonts w:hint="eastAsia"/>
                <w:b/>
                <w:bCs/>
                <w:color w:val="000000" w:themeColor="text1"/>
                <w:sz w:val="21"/>
                <w:szCs w:val="21"/>
                <w:lang w:val="en-US" w:eastAsia="zh-CN"/>
                <w14:textFill>
                  <w14:solidFill>
                    <w14:schemeClr w14:val="tx1"/>
                  </w14:solidFill>
                </w14:textFill>
              </w:rPr>
              <w:t xml:space="preserve"> </w:t>
            </w:r>
            <w:r>
              <w:rPr>
                <w:rFonts w:ascii="Times New Roman" w:hAnsi="Times New Roman"/>
                <w:b/>
                <w:bCs/>
                <w:color w:val="000000" w:themeColor="text1"/>
                <w:sz w:val="21"/>
                <w:szCs w:val="21"/>
                <w:lang w:eastAsia="zh-Hans"/>
                <w14:textFill>
                  <w14:solidFill>
                    <w14:schemeClr w14:val="tx1"/>
                  </w14:solidFill>
                </w14:textFill>
              </w:rPr>
              <w:t>号</w:t>
            </w:r>
          </w:p>
        </w:tc>
        <w:tc>
          <w:tcPr>
            <w:tcW w:w="1110" w:type="dxa"/>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b/>
                <w:bCs/>
                <w:color w:val="000000" w:themeColor="text1"/>
                <w:sz w:val="21"/>
                <w:szCs w:val="21"/>
                <w14:textFill>
                  <w14:solidFill>
                    <w14:schemeClr w14:val="tx1"/>
                  </w14:solidFill>
                </w14:textFill>
              </w:rPr>
            </w:pPr>
            <w:r>
              <w:rPr>
                <w:rFonts w:hint="eastAsia" w:eastAsia="仿宋"/>
                <w:b/>
                <w:bCs/>
                <w:color w:val="000000" w:themeColor="text1"/>
                <w:sz w:val="21"/>
                <w:szCs w:val="21"/>
                <w:lang w:val="en-US" w:eastAsia="zh-CN"/>
                <w14:textFill>
                  <w14:solidFill>
                    <w14:schemeClr w14:val="tx1"/>
                  </w14:solidFill>
                </w14:textFill>
              </w:rPr>
              <w:t>项目</w:t>
            </w:r>
            <w:r>
              <w:rPr>
                <w:rFonts w:ascii="Times New Roman" w:hAnsi="Times New Roman" w:eastAsia="仿宋"/>
                <w:b/>
                <w:bCs/>
                <w:color w:val="000000" w:themeColor="text1"/>
                <w:sz w:val="21"/>
                <w:szCs w:val="21"/>
                <w14:textFill>
                  <w14:solidFill>
                    <w14:schemeClr w14:val="tx1"/>
                  </w14:solidFill>
                </w14:textFill>
              </w:rPr>
              <w:t>名称</w:t>
            </w:r>
          </w:p>
        </w:tc>
        <w:tc>
          <w:tcPr>
            <w:tcW w:w="938" w:type="dxa"/>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模块</w:t>
            </w:r>
          </w:p>
        </w:tc>
        <w:tc>
          <w:tcPr>
            <w:tcW w:w="2350" w:type="dxa"/>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支撑硬件</w:t>
            </w:r>
          </w:p>
        </w:tc>
        <w:tc>
          <w:tcPr>
            <w:tcW w:w="1118" w:type="dxa"/>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数量</w:t>
            </w:r>
          </w:p>
        </w:tc>
        <w:tc>
          <w:tcPr>
            <w:tcW w:w="1684" w:type="dxa"/>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备注</w:t>
            </w:r>
          </w:p>
        </w:tc>
        <w:tc>
          <w:tcPr>
            <w:tcW w:w="1088" w:type="dxa"/>
            <w:shd w:val="clear" w:color="auto" w:fill="D8D8D8" w:themeFill="background1" w:themeFillShade="D9"/>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b/>
                <w:bCs/>
                <w:color w:val="000000" w:themeColor="text1"/>
                <w:sz w:val="21"/>
                <w:szCs w:val="21"/>
                <w:lang w:val="en-US" w:eastAsia="zh-CN"/>
                <w14:textFill>
                  <w14:solidFill>
                    <w14:schemeClr w14:val="tx1"/>
                  </w14:solidFill>
                </w14:textFill>
              </w:rPr>
            </w:pPr>
            <w:r>
              <w:rPr>
                <w:rFonts w:hint="eastAsia" w:ascii="Times New Roman" w:hAnsi="Times New Roman"/>
                <w:b/>
                <w:bCs/>
                <w:color w:val="000000" w:themeColor="text1"/>
                <w:sz w:val="21"/>
                <w:szCs w:val="21"/>
                <w:lang w:val="en-US" w:eastAsia="zh-CN"/>
                <w14:textFill>
                  <w14:solidFill>
                    <w14:schemeClr w14:val="tx1"/>
                  </w14:solidFill>
                </w14:textFill>
              </w:rPr>
              <w:t>调研情况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数字政府大屏应用板块</w:t>
            </w:r>
          </w:p>
        </w:tc>
        <w:tc>
          <w:tcPr>
            <w:tcW w:w="93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“大屏应用板块</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工作站</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w:t>
            </w:r>
            <w:r>
              <w:rPr>
                <w:rFonts w:ascii="Times New Roman" w:hAnsi="Times New Roman"/>
                <w:color w:val="000000" w:themeColor="text1"/>
                <w:sz w:val="21"/>
                <w:szCs w:val="21"/>
                <w14:textFill>
                  <w14:solidFill>
                    <w14:schemeClr w14:val="tx1"/>
                  </w14:solidFill>
                </w14:textFill>
              </w:rPr>
              <w:t>（台）</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5U/台共10U）</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9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操作电脑</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w:t>
            </w:r>
            <w:r>
              <w:rPr>
                <w:rFonts w:ascii="Times New Roman" w:hAnsi="Times New Roman"/>
                <w:color w:val="000000" w:themeColor="text1"/>
                <w:sz w:val="21"/>
                <w:szCs w:val="21"/>
                <w14:textFill>
                  <w14:solidFill>
                    <w14:schemeClr w14:val="tx1"/>
                  </w14:solidFill>
                </w14:textFill>
              </w:rPr>
              <w:t>（台）</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配两个显示器</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4</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运营指挥中心一体化联动调度平台</w:t>
            </w:r>
          </w:p>
        </w:tc>
        <w:tc>
          <w:tcPr>
            <w:tcW w:w="93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综合调度控制系统</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4K高分输入节点</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（台）</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p>
        </w:tc>
        <w:tc>
          <w:tcPr>
            <w:tcW w:w="108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5</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9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4K坐席kvm输入节点</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9</w:t>
            </w:r>
            <w:r>
              <w:rPr>
                <w:rFonts w:ascii="Times New Roman" w:hAnsi="Times New Roman"/>
                <w:color w:val="000000" w:themeColor="text1"/>
                <w:sz w:val="21"/>
                <w:szCs w:val="21"/>
                <w14:textFill>
                  <w14:solidFill>
                    <w14:schemeClr w14:val="tx1"/>
                  </w14:solidFill>
                </w14:textFill>
              </w:rPr>
              <w:t>（台）</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lang w:eastAsia="zh-Hans"/>
                <w14:textFill>
                  <w14:solidFill>
                    <w14:schemeClr w14:val="tx1"/>
                  </w14:solidFill>
                </w14:textFill>
              </w:rPr>
            </w:pPr>
          </w:p>
        </w:tc>
        <w:tc>
          <w:tcPr>
            <w:tcW w:w="10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6</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9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4K高分拼接输出节点</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（台）</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7</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9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4K坐席kvm输出节点</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（台）</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8</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9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lang w:eastAsia="zh-Hans"/>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POE交换机</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1</w:t>
            </w:r>
            <w:r>
              <w:rPr>
                <w:rFonts w:ascii="Times New Roman" w:hAnsi="Times New Roman"/>
                <w:color w:val="000000" w:themeColor="text1"/>
                <w:sz w:val="21"/>
                <w:szCs w:val="21"/>
                <w14:textFill>
                  <w14:solidFill>
                    <w14:schemeClr w14:val="tx1"/>
                  </w14:solidFill>
                </w14:textFill>
              </w:rPr>
              <w:t>（台）</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9</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93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视频会议系统</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视频会议终端</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ascii="Times New Roman" w:hAnsi="Times New Roman"/>
                <w:color w:val="000000" w:themeColor="text1"/>
                <w:sz w:val="21"/>
                <w:szCs w:val="21"/>
                <w:lang w:eastAsia="zh-Hans"/>
                <w14:textFill>
                  <w14:solidFill>
                    <w14:schemeClr w14:val="tx1"/>
                  </w14:solidFill>
                </w14:textFill>
              </w:rPr>
              <w:t>台</w:t>
            </w:r>
            <w:r>
              <w:rPr>
                <w:rFonts w:ascii="Times New Roman" w:hAnsi="Times New Roman"/>
                <w:color w:val="000000" w:themeColor="text1"/>
                <w:sz w:val="21"/>
                <w:szCs w:val="21"/>
                <w14:textFill>
                  <w14:solidFill>
                    <w14:schemeClr w14:val="tx1"/>
                  </w14:solidFill>
                </w14:textFill>
              </w:rPr>
              <w:t>）</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2U</w:t>
            </w: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10</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9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高清摄像头</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ascii="Times New Roman" w:hAnsi="Times New Roman"/>
                <w:color w:val="000000" w:themeColor="text1"/>
                <w:sz w:val="21"/>
                <w:szCs w:val="21"/>
                <w14:textFill>
                  <w14:solidFill>
                    <w14:schemeClr w14:val="tx1"/>
                  </w14:solidFill>
                </w14:textFill>
              </w:rPr>
              <w:t>（</w:t>
            </w:r>
            <w:r>
              <w:rPr>
                <w:rFonts w:ascii="Times New Roman" w:hAnsi="Times New Roman"/>
                <w:color w:val="000000" w:themeColor="text1"/>
                <w:sz w:val="21"/>
                <w:szCs w:val="21"/>
                <w:lang w:eastAsia="zh-Hans"/>
                <w14:textFill>
                  <w14:solidFill>
                    <w14:schemeClr w14:val="tx1"/>
                  </w14:solidFill>
                </w14:textFill>
              </w:rPr>
              <w:t>个</w:t>
            </w:r>
            <w:r>
              <w:rPr>
                <w:rFonts w:ascii="Times New Roman" w:hAnsi="Times New Roman"/>
                <w:color w:val="000000" w:themeColor="text1"/>
                <w:sz w:val="21"/>
                <w:szCs w:val="21"/>
                <w14:textFill>
                  <w14:solidFill>
                    <w14:schemeClr w14:val="tx1"/>
                  </w14:solidFill>
                </w14:textFill>
              </w:rPr>
              <w:t>）</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11</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9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全向智能阵列麦克风</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ascii="Times New Roman" w:hAnsi="Times New Roman"/>
                <w:color w:val="000000" w:themeColor="text1"/>
                <w:sz w:val="21"/>
                <w:szCs w:val="21"/>
                <w:lang w:eastAsia="zh-Hans"/>
                <w14:textFill>
                  <w14:solidFill>
                    <w14:schemeClr w14:val="tx1"/>
                  </w14:solidFill>
                </w14:textFill>
              </w:rPr>
              <w:t>个</w:t>
            </w:r>
            <w:r>
              <w:rPr>
                <w:rFonts w:ascii="Times New Roman" w:hAnsi="Times New Roman"/>
                <w:color w:val="000000" w:themeColor="text1"/>
                <w:sz w:val="21"/>
                <w:szCs w:val="21"/>
                <w14:textFill>
                  <w14:solidFill>
                    <w14:schemeClr w14:val="tx1"/>
                  </w14:solidFill>
                </w14:textFill>
              </w:rPr>
              <w:t>）</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12</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lang w:eastAsia="zh-Hans"/>
                <w14:textFill>
                  <w14:solidFill>
                    <w14:schemeClr w14:val="tx1"/>
                  </w14:solidFill>
                </w14:textFill>
              </w:rPr>
            </w:pPr>
            <w:r>
              <w:rPr>
                <w:rFonts w:ascii="Times New Roman" w:hAnsi="Times New Roman"/>
                <w:color w:val="000000" w:themeColor="text1"/>
                <w:sz w:val="21"/>
                <w:szCs w:val="21"/>
                <w:lang w:eastAsia="zh-Hans"/>
                <w14:textFill>
                  <w14:solidFill>
                    <w14:schemeClr w14:val="tx1"/>
                  </w14:solidFill>
                </w14:textFill>
              </w:rPr>
              <w:t>基础硬件</w:t>
            </w:r>
          </w:p>
        </w:tc>
        <w:tc>
          <w:tcPr>
            <w:tcW w:w="93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lang w:eastAsia="zh-Hans"/>
                <w14:textFill>
                  <w14:solidFill>
                    <w14:schemeClr w14:val="tx1"/>
                  </w14:solidFill>
                </w14:textFill>
              </w:rPr>
            </w:pPr>
            <w:r>
              <w:rPr>
                <w:rFonts w:ascii="Times New Roman" w:hAnsi="Times New Roman"/>
                <w:color w:val="000000" w:themeColor="text1"/>
                <w:sz w:val="21"/>
                <w:szCs w:val="21"/>
                <w:lang w:eastAsia="zh-Hans"/>
                <w14:textFill>
                  <w14:solidFill>
                    <w14:schemeClr w14:val="tx1"/>
                  </w14:solidFill>
                </w14:textFill>
              </w:rPr>
              <w:t>音频系统</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lang w:eastAsia="zh-Hans"/>
                <w14:textFill>
                  <w14:solidFill>
                    <w14:schemeClr w14:val="tx1"/>
                  </w14:solidFill>
                </w14:textFill>
              </w:rPr>
            </w:pPr>
            <w:r>
              <w:rPr>
                <w:rFonts w:ascii="Times New Roman" w:hAnsi="Times New Roman"/>
                <w:color w:val="000000" w:themeColor="text1"/>
                <w:sz w:val="21"/>
                <w:szCs w:val="21"/>
                <w:lang w:eastAsia="zh-Hans"/>
                <w14:textFill>
                  <w14:solidFill>
                    <w14:schemeClr w14:val="tx1"/>
                  </w14:solidFill>
                </w14:textFill>
              </w:rPr>
              <w:t>音箱</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ascii="Times New Roman" w:hAnsi="Times New Roman"/>
                <w:color w:val="000000" w:themeColor="text1"/>
                <w:sz w:val="21"/>
                <w:szCs w:val="21"/>
                <w:lang w:eastAsia="zh-Hans"/>
                <w14:textFill>
                  <w14:solidFill>
                    <w14:schemeClr w14:val="tx1"/>
                  </w14:solidFill>
                </w14:textFill>
              </w:rPr>
              <w:t>（套）</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13</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lang w:eastAsia="zh-Hans"/>
                <w14:textFill>
                  <w14:solidFill>
                    <w14:schemeClr w14:val="tx1"/>
                  </w14:solidFill>
                </w14:textFill>
              </w:rPr>
            </w:pPr>
          </w:p>
        </w:tc>
        <w:tc>
          <w:tcPr>
            <w:tcW w:w="9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lang w:eastAsia="zh-Hans"/>
                <w14:textFill>
                  <w14:solidFill>
                    <w14:schemeClr w14:val="tx1"/>
                  </w14:solidFill>
                </w14:textFill>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lang w:eastAsia="zh-Hans"/>
                <w14:textFill>
                  <w14:solidFill>
                    <w14:schemeClr w14:val="tx1"/>
                  </w14:solidFill>
                </w14:textFill>
              </w:rPr>
            </w:pPr>
            <w:r>
              <w:rPr>
                <w:rFonts w:ascii="Times New Roman" w:hAnsi="Times New Roman"/>
                <w:color w:val="000000" w:themeColor="text1"/>
                <w:sz w:val="21"/>
                <w:szCs w:val="21"/>
                <w:lang w:eastAsia="zh-Hans"/>
                <w14:textFill>
                  <w14:solidFill>
                    <w14:schemeClr w14:val="tx1"/>
                  </w14:solidFill>
                </w14:textFill>
              </w:rPr>
              <w:t>调音台</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ascii="Times New Roman" w:hAnsi="Times New Roman"/>
                <w:color w:val="000000" w:themeColor="text1"/>
                <w:sz w:val="21"/>
                <w:szCs w:val="21"/>
                <w:lang w:eastAsia="zh-Hans"/>
                <w14:textFill>
                  <w14:solidFill>
                    <w14:schemeClr w14:val="tx1"/>
                  </w14:solidFill>
                </w14:textFill>
              </w:rPr>
              <w:t>（台）</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14</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lang w:eastAsia="zh-Hans"/>
                <w14:textFill>
                  <w14:solidFill>
                    <w14:schemeClr w14:val="tx1"/>
                  </w14:solidFill>
                </w14:textFill>
              </w:rPr>
            </w:pPr>
          </w:p>
        </w:tc>
        <w:tc>
          <w:tcPr>
            <w:tcW w:w="9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lang w:eastAsia="zh-Hans"/>
                <w14:textFill>
                  <w14:solidFill>
                    <w14:schemeClr w14:val="tx1"/>
                  </w14:solidFill>
                </w14:textFill>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音频处理器</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1（台）</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15</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lang w:eastAsia="zh-Hans"/>
                <w14:textFill>
                  <w14:solidFill>
                    <w14:schemeClr w14:val="tx1"/>
                  </w14:solidFill>
                </w14:textFill>
              </w:rPr>
            </w:pPr>
          </w:p>
        </w:tc>
        <w:tc>
          <w:tcPr>
            <w:tcW w:w="93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lang w:eastAsia="zh-Hans"/>
                <w14:textFill>
                  <w14:solidFill>
                    <w14:schemeClr w14:val="tx1"/>
                  </w14:solidFill>
                </w14:textFill>
              </w:rPr>
            </w:pP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lang w:eastAsia="zh-Hans"/>
                <w14:textFill>
                  <w14:solidFill>
                    <w14:schemeClr w14:val="tx1"/>
                  </w14:solidFill>
                </w14:textFill>
              </w:rPr>
            </w:pPr>
            <w:r>
              <w:rPr>
                <w:rFonts w:ascii="Times New Roman" w:hAnsi="Times New Roman"/>
                <w:color w:val="000000" w:themeColor="text1"/>
                <w:sz w:val="21"/>
                <w:szCs w:val="21"/>
                <w:lang w:eastAsia="zh-Hans"/>
                <w14:textFill>
                  <w14:solidFill>
                    <w14:schemeClr w14:val="tx1"/>
                  </w14:solidFill>
                </w14:textFill>
              </w:rPr>
              <w:t>麦克风</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lang w:eastAsia="zh-Hans"/>
                <w14:textFill>
                  <w14:solidFill>
                    <w14:schemeClr w14:val="tx1"/>
                  </w14:solidFill>
                </w14:textFill>
              </w:rPr>
              <w:t>（支）</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lang w:eastAsia="zh-Hans"/>
                <w14:textFill>
                  <w14:solidFill>
                    <w14:schemeClr w14:val="tx1"/>
                  </w14:solidFill>
                </w14:textFill>
              </w:rPr>
            </w:pPr>
          </w:p>
        </w:tc>
        <w:tc>
          <w:tcPr>
            <w:tcW w:w="9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机柜</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机柜</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r>
              <w:rPr>
                <w:rFonts w:ascii="Times New Roman" w:hAnsi="Times New Roman"/>
                <w:color w:val="000000" w:themeColor="text1"/>
                <w:sz w:val="21"/>
                <w:szCs w:val="21"/>
                <w:lang w:eastAsia="zh-Hans"/>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台</w:t>
            </w:r>
            <w:r>
              <w:rPr>
                <w:rFonts w:ascii="Times New Roman" w:hAnsi="Times New Roman"/>
                <w:color w:val="000000" w:themeColor="text1"/>
                <w:sz w:val="21"/>
                <w:szCs w:val="21"/>
                <w:lang w:eastAsia="zh-Hans"/>
                <w14:textFill>
                  <w14:solidFill>
                    <w14:schemeClr w14:val="tx1"/>
                  </w14:solidFill>
                </w14:textFill>
              </w:rPr>
              <w:t>）</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17</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lang w:eastAsia="zh-Hans"/>
                <w14:textFill>
                  <w14:solidFill>
                    <w14:schemeClr w14:val="tx1"/>
                  </w14:solidFill>
                </w14:textFill>
              </w:rPr>
            </w:pPr>
          </w:p>
        </w:tc>
        <w:tc>
          <w:tcPr>
            <w:tcW w:w="9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lang w:eastAsia="zh-Hans"/>
                <w14:textFill>
                  <w14:solidFill>
                    <w14:schemeClr w14:val="tx1"/>
                  </w14:solidFill>
                </w14:textFill>
              </w:rPr>
            </w:pPr>
            <w:r>
              <w:rPr>
                <w:rFonts w:ascii="Times New Roman" w:hAnsi="Times New Roman"/>
                <w:color w:val="000000" w:themeColor="text1"/>
                <w:sz w:val="21"/>
                <w:szCs w:val="21"/>
                <w:lang w:eastAsia="zh-Hans"/>
                <w14:textFill>
                  <w14:solidFill>
                    <w14:schemeClr w14:val="tx1"/>
                  </w14:solidFill>
                </w14:textFill>
              </w:rPr>
              <w:t>视频系统</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lang w:eastAsia="zh-Hans"/>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7.68</w:t>
            </w:r>
            <w:r>
              <w:rPr>
                <w:rFonts w:ascii="Times New Roman" w:hAnsi="Times New Roman"/>
                <w:color w:val="000000" w:themeColor="text1"/>
                <w:sz w:val="21"/>
                <w:szCs w:val="21"/>
                <w14:textFill>
                  <w14:solidFill>
                    <w14:schemeClr w14:val="tx1"/>
                  </w14:solidFill>
                </w14:textFill>
              </w:rPr>
              <w:t>米*</w:t>
            </w:r>
            <w:r>
              <w:rPr>
                <w:rFonts w:hint="eastAsia"/>
                <w:color w:val="000000" w:themeColor="text1"/>
                <w:sz w:val="21"/>
                <w:szCs w:val="21"/>
                <w:lang w:val="en-US" w:eastAsia="zh-CN"/>
                <w14:textFill>
                  <w14:solidFill>
                    <w14:schemeClr w14:val="tx1"/>
                  </w14:solidFill>
                </w14:textFill>
              </w:rPr>
              <w:t>1.92</w:t>
            </w:r>
            <w:r>
              <w:rPr>
                <w:rFonts w:ascii="Times New Roman" w:hAnsi="Times New Roman"/>
                <w:color w:val="000000" w:themeColor="text1"/>
                <w:sz w:val="21"/>
                <w:szCs w:val="21"/>
                <w14:textFill>
                  <w14:solidFill>
                    <w14:schemeClr w14:val="tx1"/>
                  </w14:solidFill>
                </w14:textFill>
              </w:rPr>
              <w:t>米P1.5的LED大屏</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4.75</w:t>
            </w:r>
            <w:r>
              <w:rPr>
                <w:rFonts w:ascii="Times New Roman" w:hAnsi="Times New Roman"/>
                <w:color w:val="000000" w:themeColor="text1"/>
                <w:sz w:val="21"/>
                <w:szCs w:val="21"/>
                <w14:textFill>
                  <w14:solidFill>
                    <w14:schemeClr w14:val="tx1"/>
                  </w14:solidFill>
                </w14:textFill>
              </w:rPr>
              <w:t>（平米）</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1</w:t>
            </w:r>
            <w:r>
              <w:rPr>
                <w:rFonts w:hint="eastAsia"/>
                <w:color w:val="000000" w:themeColor="text1"/>
                <w:sz w:val="21"/>
                <w:szCs w:val="21"/>
                <w:lang w:val="en-US" w:eastAsia="zh-CN"/>
                <w14:textFill>
                  <w14:solidFill>
                    <w14:schemeClr w14:val="tx1"/>
                  </w14:solidFill>
                </w14:textFill>
              </w:rPr>
              <w:t>8</w:t>
            </w: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lang w:eastAsia="zh-Hans"/>
                <w14:textFill>
                  <w14:solidFill>
                    <w14:schemeClr w14:val="tx1"/>
                  </w14:solidFill>
                </w14:textFill>
              </w:rPr>
            </w:pPr>
          </w:p>
        </w:tc>
        <w:tc>
          <w:tcPr>
            <w:tcW w:w="9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lang w:eastAsia="zh-Hans"/>
                <w14:textFill>
                  <w14:solidFill>
                    <w14:schemeClr w14:val="tx1"/>
                  </w14:solidFill>
                </w14:textFill>
              </w:rPr>
            </w:pPr>
            <w:r>
              <w:rPr>
                <w:rFonts w:ascii="Times New Roman" w:hAnsi="Times New Roman"/>
                <w:color w:val="000000" w:themeColor="text1"/>
                <w:sz w:val="21"/>
                <w:szCs w:val="21"/>
                <w:lang w:eastAsia="zh-Hans"/>
                <w14:textFill>
                  <w14:solidFill>
                    <w14:schemeClr w14:val="tx1"/>
                  </w14:solidFill>
                </w14:textFill>
              </w:rPr>
              <w:t>其他</w:t>
            </w:r>
          </w:p>
        </w:tc>
        <w:tc>
          <w:tcPr>
            <w:tcW w:w="23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各类线材</w:t>
            </w:r>
          </w:p>
        </w:tc>
        <w:tc>
          <w:tcPr>
            <w:tcW w:w="111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若干</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420" w:firstLineChars="200"/>
              <w:jc w:val="center"/>
              <w:rPr>
                <w:rFonts w:ascii="Times New Roman" w:hAnsi="Times New Roman"/>
                <w:color w:val="000000" w:themeColor="text1"/>
                <w:sz w:val="21"/>
                <w:szCs w:val="21"/>
                <w14:textFill>
                  <w14:solidFill>
                    <w14:schemeClr w14:val="tx1"/>
                  </w14:solidFill>
                </w14:textFill>
              </w:rPr>
            </w:pPr>
          </w:p>
        </w:tc>
        <w:tc>
          <w:tcPr>
            <w:tcW w:w="108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default" w:ascii="Times New Roman" w:hAnsi="Times New Roman" w:eastAsia="仿宋_GB2312"/>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厂家配套</w:t>
            </w:r>
          </w:p>
        </w:tc>
      </w:tr>
      <w:bookmarkEnd w:id="34"/>
      <w:bookmarkEnd w:id="35"/>
      <w:bookmarkEnd w:id="36"/>
      <w:bookmarkEnd w:id="37"/>
    </w:tbl>
    <w:p>
      <w:pPr>
        <w:pStyle w:val="18"/>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firstLine="643" w:firstLineChars="200"/>
        <w:outlineLvl w:val="1"/>
        <w:rPr>
          <w:rFonts w:ascii="楷体" w:hAnsi="楷体" w:eastAsia="楷体"/>
          <w:b/>
          <w:color w:val="000000" w:themeColor="text1"/>
          <w:sz w:val="32"/>
          <w:szCs w:val="32"/>
          <w14:textFill>
            <w14:solidFill>
              <w14:schemeClr w14:val="tx1"/>
            </w14:solidFill>
          </w14:textFill>
        </w:rPr>
      </w:pPr>
      <w:bookmarkStart w:id="38" w:name="_Toc19772"/>
      <w:bookmarkEnd w:id="38"/>
      <w:bookmarkStart w:id="39" w:name="_Toc10353"/>
      <w:bookmarkEnd w:id="39"/>
      <w:r>
        <w:rPr>
          <w:rFonts w:hint="eastAsia" w:ascii="楷体" w:hAnsi="楷体" w:eastAsia="楷体"/>
          <w:b/>
          <w:color w:val="000000" w:themeColor="text1"/>
          <w:sz w:val="32"/>
          <w:szCs w:val="32"/>
          <w14:textFill>
            <w14:solidFill>
              <w14:schemeClr w14:val="tx1"/>
            </w14:solidFill>
          </w14:textFill>
        </w:rPr>
        <w:t>自助服务终端</w:t>
      </w:r>
      <w:r>
        <w:rPr>
          <w:rFonts w:hint="eastAsia" w:ascii="楷体" w:hAnsi="楷体" w:eastAsia="楷体"/>
          <w:b/>
          <w:color w:val="000000" w:themeColor="text1"/>
          <w:sz w:val="32"/>
          <w:szCs w:val="32"/>
          <w:lang w:eastAsia="zh-CN"/>
          <w14:textFill>
            <w14:solidFill>
              <w14:schemeClr w14:val="tx1"/>
            </w14:solidFill>
          </w14:textFill>
        </w:rPr>
        <w:t>体系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自助服务终端</w:t>
      </w:r>
      <w:r>
        <w:rPr>
          <w:rFonts w:hint="eastAsia" w:ascii="仿宋_GB2312" w:eastAsia="仿宋_GB2312"/>
          <w:color w:val="000000" w:themeColor="text1"/>
          <w:sz w:val="32"/>
          <w:szCs w:val="32"/>
          <w:lang w:eastAsia="zh-CN"/>
          <w14:textFill>
            <w14:solidFill>
              <w14:schemeClr w14:val="tx1"/>
            </w14:solidFill>
          </w14:textFill>
        </w:rPr>
        <w:t>体系由分布部署的自助服务终端机组成，实现政务服务事项就近办理、自助办理。主要服务</w:t>
      </w:r>
      <w:r>
        <w:rPr>
          <w:rFonts w:hint="eastAsia" w:ascii="仿宋_GB2312" w:eastAsia="仿宋_GB2312"/>
          <w:color w:val="000000" w:themeColor="text1"/>
          <w:sz w:val="32"/>
          <w:szCs w:val="32"/>
          <w14:textFill>
            <w14:solidFill>
              <w14:schemeClr w14:val="tx1"/>
            </w14:solidFill>
          </w14:textFill>
        </w:rPr>
        <w:t>内容涵盖公安、司法、人社、民政、住建、卫</w:t>
      </w:r>
      <w:r>
        <w:rPr>
          <w:rFonts w:hint="eastAsia" w:ascii="仿宋_GB2312" w:eastAsia="仿宋_GB2312"/>
          <w:color w:val="000000" w:themeColor="text1"/>
          <w:sz w:val="32"/>
          <w:szCs w:val="32"/>
          <w:lang w:eastAsia="zh-CN"/>
          <w14:textFill>
            <w14:solidFill>
              <w14:schemeClr w14:val="tx1"/>
            </w14:solidFill>
          </w14:textFill>
        </w:rPr>
        <w:t>健</w:t>
      </w:r>
      <w:r>
        <w:rPr>
          <w:rFonts w:hint="eastAsia" w:ascii="仿宋_GB2312" w:eastAsia="仿宋_GB2312"/>
          <w:color w:val="000000" w:themeColor="text1"/>
          <w:sz w:val="32"/>
          <w:szCs w:val="32"/>
          <w14:textFill>
            <w14:solidFill>
              <w14:schemeClr w14:val="tx1"/>
            </w14:solidFill>
          </w14:textFill>
        </w:rPr>
        <w:t>、市场监管、税务等部门的多项服务</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功能包含信息发布、指纹采集识别、人脸识别、人证对比、AI审批、电子签名、触控查询、资料采集打印等功能，实现后台政务系统、设备、人三者之间的信息交互</w:t>
      </w:r>
      <w:r>
        <w:rPr>
          <w:rFonts w:hint="eastAsia" w:ascii="仿宋_GB2312" w:eastAsia="仿宋_GB2312"/>
          <w:color w:val="000000" w:themeColor="text1"/>
          <w:sz w:val="32"/>
          <w:szCs w:val="32"/>
          <w:lang w:eastAsia="zh-CN"/>
          <w14:textFill>
            <w14:solidFill>
              <w14:schemeClr w14:val="tx1"/>
            </w14:solidFill>
          </w14:textFill>
        </w:rPr>
        <w:t>。全县共</w:t>
      </w:r>
      <w:r>
        <w:rPr>
          <w:rFonts w:hint="eastAsia" w:ascii="仿宋_GB2312"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台</w:t>
      </w:r>
      <w:r>
        <w:rPr>
          <w:rFonts w:hint="eastAsia" w:ascii="仿宋_GB2312" w:eastAsia="仿宋_GB2312"/>
          <w:color w:val="000000" w:themeColor="text1"/>
          <w:sz w:val="32"/>
          <w:szCs w:val="32"/>
          <w:lang w:eastAsia="zh-CN"/>
          <w14:textFill>
            <w14:solidFill>
              <w14:schemeClr w14:val="tx1"/>
            </w14:solidFill>
          </w14:textFill>
        </w:rPr>
        <w:t>，其中各</w:t>
      </w:r>
      <w:r>
        <w:rPr>
          <w:rFonts w:hint="eastAsia" w:ascii="仿宋_GB2312" w:eastAsia="仿宋_GB2312"/>
          <w:color w:val="000000" w:themeColor="text1"/>
          <w:sz w:val="32"/>
          <w:szCs w:val="32"/>
          <w14:textFill>
            <w14:solidFill>
              <w14:schemeClr w14:val="tx1"/>
            </w14:solidFill>
          </w14:textFill>
        </w:rPr>
        <w:t>镇</w:t>
      </w:r>
      <w:r>
        <w:rPr>
          <w:rFonts w:hint="default"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lang w:val="en-US" w:eastAsia="zh-CN"/>
          <w14:textFill>
            <w14:solidFill>
              <w14:schemeClr w14:val="tx1"/>
            </w14:solidFill>
          </w14:textFill>
        </w:rPr>
        <w:t>台，</w:t>
      </w:r>
      <w:r>
        <w:rPr>
          <w:rFonts w:hint="eastAsia" w:ascii="仿宋_GB2312" w:eastAsia="仿宋_GB2312"/>
          <w:color w:val="000000" w:themeColor="text1"/>
          <w:sz w:val="32"/>
          <w:szCs w:val="32"/>
          <w:lang w:eastAsia="zh-CN"/>
          <w14:textFill>
            <w14:solidFill>
              <w14:schemeClr w14:val="tx1"/>
            </w14:solidFill>
          </w14:textFill>
        </w:rPr>
        <w:t>各社区</w:t>
      </w:r>
      <w:r>
        <w:rPr>
          <w:rFonts w:hint="default" w:ascii="仿宋_GB2312" w:eastAsia="仿宋_GB2312"/>
          <w:color w:val="000000" w:themeColor="text1"/>
          <w:sz w:val="32"/>
          <w:szCs w:val="32"/>
          <w:lang w:val="en-US"/>
          <w14:textFill>
            <w14:solidFill>
              <w14:schemeClr w14:val="tx1"/>
            </w14:solidFill>
          </w14:textFill>
        </w:rPr>
        <w:t>10</w:t>
      </w:r>
      <w:r>
        <w:rPr>
          <w:rFonts w:hint="eastAsia" w:ascii="仿宋_GB2312" w:eastAsia="仿宋_GB2312"/>
          <w:color w:val="000000" w:themeColor="text1"/>
          <w:sz w:val="32"/>
          <w:szCs w:val="32"/>
          <w:lang w:eastAsia="zh-CN"/>
          <w14:textFill>
            <w14:solidFill>
              <w14:schemeClr w14:val="tx1"/>
            </w14:solidFill>
          </w14:textFill>
        </w:rPr>
        <w:t>台，政务服务中心</w:t>
      </w:r>
      <w:r>
        <w:rPr>
          <w:rFonts w:hint="default"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val="en-US" w:eastAsia="zh-CN"/>
          <w14:textFill>
            <w14:solidFill>
              <w14:schemeClr w14:val="tx1"/>
            </w14:solidFill>
          </w14:textFill>
        </w:rPr>
        <w:t>台，工业园区5台</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outlineLvl w:val="0"/>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五、建成效果</w:t>
      </w:r>
    </w:p>
    <w:p>
      <w:pPr>
        <w:keepNext w:val="0"/>
        <w:keepLines w:val="0"/>
        <w:pageBreakBefore w:val="0"/>
        <w:widowControl w:val="0"/>
        <w:kinsoku/>
        <w:wordWrap/>
        <w:overflowPunct/>
        <w:topLinePunct w:val="0"/>
        <w:autoSpaceDE/>
        <w:autoSpaceDN/>
        <w:bidi w:val="0"/>
        <w:adjustRightInd/>
        <w:snapToGrid/>
        <w:spacing w:line="600" w:lineRule="exact"/>
        <w:ind w:firstLine="641"/>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1</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数字政府建成后集政务服务检测、服务效能评价、特别事项呈报、应急智慧调度等功能于一体，对相关领域政务信息进行全面汇聚、深度研判、直观呈现，实现“战时指挥、平时服务”。综合调度控制系统可实现系统业务的接入、灵活切换调度</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可实现显示模式的分布与控制，多路信号源、多个显示区域的无时延的切换、控制与调度</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提供多源信息接入互动的可扩展能力，为指挥调度系统提供基础支撑。</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t>2</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数字政府运营指挥中心建成后，大屏应用板块主要呈现我县政务服务总体态势以及经济发展情况，对县政务服务能力、县经济情况进行大屏展示。应急模块功能是联动省、市、县的指挥中心视频会议系统，实现省、市、县统一指挥。</w:t>
      </w:r>
    </w:p>
    <w:p>
      <w:pPr>
        <w:spacing w:line="560" w:lineRule="exact"/>
        <w:ind w:firstLine="640"/>
        <w:rPr>
          <w:rFonts w:hint="default"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仿宋_GB2312" w:eastAsia="仿宋_GB2312"/>
          <w:color w:val="000000" w:themeColor="text1"/>
          <w:sz w:val="32"/>
          <w:szCs w:val="32"/>
          <w:lang w:val="en-US"/>
          <w14:textFill>
            <w14:solidFill>
              <w14:schemeClr w14:val="tx1"/>
            </w14:solidFill>
          </w14:textFill>
        </w:rPr>
        <w:t>3</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自助服务终端</w:t>
      </w:r>
      <w:r>
        <w:rPr>
          <w:rFonts w:hint="eastAsia" w:ascii="仿宋_GB2312" w:eastAsia="仿宋_GB2312"/>
          <w:color w:val="000000" w:themeColor="text1"/>
          <w:sz w:val="32"/>
          <w:szCs w:val="32"/>
          <w:lang w:eastAsia="zh-CN"/>
          <w14:textFill>
            <w14:solidFill>
              <w14:schemeClr w14:val="tx1"/>
            </w14:solidFill>
          </w14:textFill>
        </w:rPr>
        <w:t>体系建成后可以</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科学设置高频政务服务事项、生活服务事项，推进</w:t>
      </w: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我县个人、法人</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高频事项实现“只进一扇门”“最多跑一次”。</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outlineLvl w:val="0"/>
        <w:rPr>
          <w:rFonts w:ascii="黑体" w:hAnsi="黑体" w:eastAsia="黑体"/>
          <w:color w:val="000000" w:themeColor="text1"/>
          <w:sz w:val="32"/>
          <w:szCs w:val="32"/>
          <w14:textFill>
            <w14:solidFill>
              <w14:schemeClr w14:val="tx1"/>
            </w14:solidFill>
          </w14:textFill>
        </w:rPr>
      </w:pPr>
      <w:bookmarkStart w:id="40" w:name="_Toc8077"/>
      <w:bookmarkEnd w:id="40"/>
      <w:bookmarkStart w:id="41" w:name="_Toc6106"/>
      <w:bookmarkEnd w:id="41"/>
      <w:bookmarkStart w:id="42" w:name="_Toc7867"/>
      <w:bookmarkEnd w:id="42"/>
      <w:bookmarkStart w:id="43" w:name="_Toc21186"/>
      <w:bookmarkEnd w:id="43"/>
      <w:bookmarkStart w:id="44" w:name="_Toc32127"/>
      <w:bookmarkEnd w:id="44"/>
      <w:bookmarkStart w:id="45" w:name="_Toc28222"/>
      <w:bookmarkEnd w:id="45"/>
      <w:r>
        <w:rPr>
          <w:rFonts w:hint="eastAsia" w:ascii="黑体" w:hAnsi="黑体" w:eastAsia="黑体"/>
          <w:color w:val="000000" w:themeColor="text1"/>
          <w:sz w:val="32"/>
          <w:szCs w:val="32"/>
          <w:lang w:eastAsia="zh-CN"/>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、建设预算</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w:t>
      </w:r>
      <w:r>
        <w:rPr>
          <w:rFonts w:ascii="仿宋_GB2312" w:eastAsia="仿宋_GB2312"/>
          <w:color w:val="000000" w:themeColor="text1"/>
          <w:sz w:val="32"/>
          <w:szCs w:val="32"/>
          <w14:textFill>
            <w14:solidFill>
              <w14:schemeClr w14:val="tx1"/>
            </w14:solidFill>
          </w14:textFill>
        </w:rPr>
        <w:t>张掖市数字政府建设方案</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按照财政分级预算管理要求，数字政府建设费用和维护费用按</w:t>
      </w:r>
      <w:r>
        <w:rPr>
          <w:rFonts w:hint="eastAsia" w:ascii="仿宋_GB2312" w:eastAsia="仿宋_GB2312"/>
          <w:color w:val="000000" w:themeColor="text1"/>
          <w:sz w:val="32"/>
          <w:szCs w:val="32"/>
          <w14:textFill>
            <w14:solidFill>
              <w14:schemeClr w14:val="tx1"/>
            </w14:solidFill>
          </w14:textFill>
        </w:rPr>
        <w:t>7</w:t>
      </w:r>
      <w:r>
        <w:rPr>
          <w:rFonts w:ascii="仿宋_GB2312" w:eastAsia="仿宋_GB2312"/>
          <w:color w:val="000000" w:themeColor="text1"/>
          <w:sz w:val="32"/>
          <w:szCs w:val="32"/>
          <w14:textFill>
            <w14:solidFill>
              <w14:schemeClr w14:val="tx1"/>
            </w14:solidFill>
          </w14:textFill>
        </w:rPr>
        <w:t>年购买服务，由市</w:t>
      </w:r>
      <w:r>
        <w:rPr>
          <w:rFonts w:hint="eastAsia" w:ascii="仿宋_GB2312" w:eastAsia="仿宋_GB2312"/>
          <w:color w:val="000000" w:themeColor="text1"/>
          <w:sz w:val="32"/>
          <w:szCs w:val="32"/>
          <w:lang w:eastAsia="zh-CN"/>
          <w14:textFill>
            <w14:solidFill>
              <w14:schemeClr w14:val="tx1"/>
            </w14:solidFill>
          </w14:textFill>
        </w:rPr>
        <w:t>县</w:t>
      </w:r>
      <w:r>
        <w:rPr>
          <w:rFonts w:ascii="仿宋_GB2312" w:eastAsia="仿宋_GB2312"/>
          <w:color w:val="000000" w:themeColor="text1"/>
          <w:sz w:val="32"/>
          <w:szCs w:val="32"/>
          <w14:textFill>
            <w14:solidFill>
              <w14:schemeClr w14:val="tx1"/>
            </w14:solidFill>
          </w14:textFill>
        </w:rPr>
        <w:t>两级政府将所需资金纳入年度预算。维护费用按省上统一协商后的标准执行</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本次建设费用包含服务费、网络使用费，其中服务费为省市统一规划费用，其余费用需由县政府自行筹集解决。</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b/>
          <w:bCs/>
          <w:color w:val="000000" w:themeColor="text1"/>
          <w:sz w:val="32"/>
          <w:szCs w:val="32"/>
          <w:lang w:val="en-US" w:eastAsia="zh-CN"/>
          <w14:textFill>
            <w14:solidFill>
              <w14:schemeClr w14:val="tx1"/>
            </w14:solidFill>
          </w14:textFill>
        </w:rPr>
        <w:t>费用预算</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民乐县</w:t>
      </w:r>
      <w:r>
        <w:rPr>
          <w:rFonts w:hint="eastAsia" w:ascii="仿宋_GB2312" w:eastAsia="仿宋_GB2312"/>
          <w:color w:val="000000" w:themeColor="text1"/>
          <w:sz w:val="32"/>
          <w:szCs w:val="32"/>
          <w14:textFill>
            <w14:solidFill>
              <w14:schemeClr w14:val="tx1"/>
            </w14:solidFill>
          </w14:textFill>
        </w:rPr>
        <w:t>数字政府建设</w:t>
      </w:r>
      <w:r>
        <w:rPr>
          <w:rFonts w:hint="eastAsia" w:ascii="仿宋_GB2312" w:eastAsia="仿宋_GB2312"/>
          <w:color w:val="000000" w:themeColor="text1"/>
          <w:sz w:val="32"/>
          <w:szCs w:val="32"/>
          <w:lang w:val="en-US" w:eastAsia="zh-CN"/>
          <w14:textFill>
            <w14:solidFill>
              <w14:schemeClr w14:val="tx1"/>
            </w14:solidFill>
          </w14:textFill>
        </w:rPr>
        <w:t>及7年维护支撑费用</w:t>
      </w:r>
      <w:r>
        <w:rPr>
          <w:rFonts w:hint="eastAsia" w:ascii="仿宋_GB2312" w:eastAsia="仿宋_GB2312"/>
          <w:color w:val="000000" w:themeColor="text1"/>
          <w:sz w:val="32"/>
          <w:szCs w:val="32"/>
          <w14:textFill>
            <w14:solidFill>
              <w14:schemeClr w14:val="tx1"/>
            </w14:solidFill>
          </w14:textFill>
        </w:rPr>
        <w:t>预算</w:t>
      </w:r>
      <w:r>
        <w:rPr>
          <w:rFonts w:hint="eastAsia" w:ascii="仿宋_GB2312" w:eastAsia="仿宋_GB2312"/>
          <w:color w:val="000000" w:themeColor="text1"/>
          <w:sz w:val="32"/>
          <w:szCs w:val="32"/>
          <w:lang w:val="en-US" w:eastAsia="zh-CN"/>
          <w14:textFill>
            <w14:solidFill>
              <w14:schemeClr w14:val="tx1"/>
            </w14:solidFill>
          </w14:textFill>
        </w:rPr>
        <w:t>共计558.59</w:t>
      </w:r>
      <w:r>
        <w:rPr>
          <w:rFonts w:hint="eastAsia" w:ascii="仿宋_GB2312" w:eastAsia="仿宋_GB2312"/>
          <w:color w:val="000000" w:themeColor="text1"/>
          <w:sz w:val="32"/>
          <w:szCs w:val="32"/>
          <w14:textFill>
            <w14:solidFill>
              <w14:schemeClr w14:val="tx1"/>
            </w14:solidFill>
          </w14:textFill>
        </w:rPr>
        <w:t>万</w:t>
      </w:r>
      <w:r>
        <w:rPr>
          <w:rFonts w:hint="eastAsia" w:ascii="仿宋_GB2312" w:eastAsia="仿宋_GB2312"/>
          <w:color w:val="000000" w:themeColor="text1"/>
          <w:sz w:val="32"/>
          <w:szCs w:val="32"/>
          <w:lang w:eastAsia="zh-CN"/>
          <w14:textFill>
            <w14:solidFill>
              <w14:schemeClr w14:val="tx1"/>
            </w14:solidFill>
          </w14:textFill>
        </w:rPr>
        <w:t>元</w:t>
      </w:r>
      <w:r>
        <w:rPr>
          <w:rFonts w:hint="eastAsia" w:ascii="仿宋_GB2312" w:eastAsia="仿宋_GB2312"/>
          <w:color w:val="000000" w:themeColor="text1"/>
          <w:sz w:val="32"/>
          <w:szCs w:val="32"/>
          <w14:textFill>
            <w14:solidFill>
              <w14:schemeClr w14:val="tx1"/>
            </w14:solidFill>
          </w14:textFill>
        </w:rPr>
        <w:t>，其中</w:t>
      </w:r>
      <w:r>
        <w:rPr>
          <w:rFonts w:hint="eastAsia" w:ascii="仿宋_GB2312" w:eastAsia="仿宋_GB2312"/>
          <w:color w:val="000000" w:themeColor="text1"/>
          <w:sz w:val="32"/>
          <w:szCs w:val="32"/>
          <w:lang w:eastAsia="zh-CN"/>
          <w14:textFill>
            <w14:solidFill>
              <w14:schemeClr w14:val="tx1"/>
            </w14:solidFill>
          </w14:textFill>
        </w:rPr>
        <w:t>县</w:t>
      </w:r>
      <w:r>
        <w:rPr>
          <w:rFonts w:hint="eastAsia" w:ascii="仿宋_GB2312" w:eastAsia="仿宋_GB2312"/>
          <w:color w:val="000000" w:themeColor="text1"/>
          <w:sz w:val="32"/>
          <w:szCs w:val="32"/>
          <w14:textFill>
            <w14:solidFill>
              <w14:schemeClr w14:val="tx1"/>
            </w14:solidFill>
          </w14:textFill>
        </w:rPr>
        <w:t>运营指挥中心</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自助服务终端</w:t>
      </w:r>
      <w:r>
        <w:rPr>
          <w:rFonts w:hint="eastAsia" w:ascii="仿宋_GB2312" w:eastAsia="仿宋_GB2312"/>
          <w:color w:val="000000" w:themeColor="text1"/>
          <w:sz w:val="32"/>
          <w:szCs w:val="32"/>
          <w:lang w:val="en-US" w:eastAsia="zh-CN"/>
          <w14:textFill>
            <w14:solidFill>
              <w14:schemeClr w14:val="tx1"/>
            </w14:solidFill>
          </w14:textFill>
        </w:rPr>
        <w:t>等设备及集成</w:t>
      </w:r>
      <w:r>
        <w:rPr>
          <w:rFonts w:hint="eastAsia" w:ascii="仿宋_GB2312" w:eastAsia="仿宋_GB2312"/>
          <w:color w:val="000000" w:themeColor="text1"/>
          <w:sz w:val="32"/>
          <w:szCs w:val="32"/>
          <w14:textFill>
            <w14:solidFill>
              <w14:schemeClr w14:val="tx1"/>
            </w14:solidFill>
          </w14:textFill>
        </w:rPr>
        <w:t>费用</w:t>
      </w:r>
      <w:r>
        <w:rPr>
          <w:rFonts w:hint="eastAsia" w:ascii="仿宋_GB2312" w:eastAsia="仿宋_GB2312"/>
          <w:color w:val="000000" w:themeColor="text1"/>
          <w:sz w:val="32"/>
          <w:szCs w:val="32"/>
          <w:lang w:val="en-US" w:eastAsia="zh-CN"/>
          <w14:textFill>
            <w14:solidFill>
              <w14:schemeClr w14:val="tx1"/>
            </w14:solidFill>
          </w14:textFill>
        </w:rPr>
        <w:t>320.69</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7年</w:t>
      </w:r>
      <w:r>
        <w:rPr>
          <w:rFonts w:hint="eastAsia" w:ascii="仿宋_GB2312" w:eastAsia="仿宋_GB2312"/>
          <w:color w:val="000000" w:themeColor="text1"/>
          <w:sz w:val="32"/>
          <w:szCs w:val="32"/>
          <w14:textFill>
            <w14:solidFill>
              <w14:schemeClr w14:val="tx1"/>
            </w14:solidFill>
          </w14:textFill>
        </w:rPr>
        <w:t>运维费用</w:t>
      </w:r>
      <w:r>
        <w:rPr>
          <w:rFonts w:hint="eastAsia" w:ascii="仿宋_GB2312" w:eastAsia="仿宋_GB2312"/>
          <w:color w:val="000000" w:themeColor="text1"/>
          <w:sz w:val="32"/>
          <w:szCs w:val="32"/>
          <w:lang w:eastAsia="zh-CN"/>
          <w14:textFill>
            <w14:solidFill>
              <w14:schemeClr w14:val="tx1"/>
            </w14:solidFill>
          </w14:textFill>
        </w:rPr>
        <w:t>（参照省市执行，</w:t>
      </w:r>
      <w:r>
        <w:rPr>
          <w:rFonts w:hint="eastAsia" w:ascii="仿宋_GB2312" w:eastAsia="仿宋_GB2312"/>
          <w:color w:val="000000" w:themeColor="text1"/>
          <w:sz w:val="32"/>
          <w:szCs w:val="32"/>
          <w14:textFill>
            <w14:solidFill>
              <w14:schemeClr w14:val="tx1"/>
            </w14:solidFill>
          </w14:textFill>
        </w:rPr>
        <w:t>为建设费用</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数字政府专网及云MAS费用237.9万元。</w:t>
      </w:r>
    </w:p>
    <w:p>
      <w:pPr>
        <w:keepNext w:val="0"/>
        <w:keepLines w:val="0"/>
        <w:pageBreakBefore w:val="0"/>
        <w:kinsoku/>
        <w:wordWrap/>
        <w:overflowPunct/>
        <w:topLinePunct w:val="0"/>
        <w:autoSpaceDE/>
        <w:autoSpaceDN/>
        <w:bidi w:val="0"/>
        <w:adjustRightInd/>
        <w:snapToGrid/>
        <w:spacing w:line="560" w:lineRule="exact"/>
        <w:ind w:left="0" w:firstLine="643" w:firstLineChars="200"/>
        <w:jc w:val="center"/>
        <w:rPr>
          <w:rFonts w:ascii="仿宋_GB2312" w:eastAsia="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张掖市</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民乐县</w:t>
      </w:r>
      <w:r>
        <w:rPr>
          <w:rFonts w:hint="eastAsia" w:ascii="仿宋_GB2312" w:hAnsi="仿宋_GB2312" w:eastAsia="仿宋_GB2312" w:cs="仿宋_GB2312"/>
          <w:b/>
          <w:bCs/>
          <w:color w:val="000000" w:themeColor="text1"/>
          <w:kern w:val="0"/>
          <w:sz w:val="32"/>
          <w:szCs w:val="32"/>
          <w14:textFill>
            <w14:solidFill>
              <w14:schemeClr w14:val="tx1"/>
            </w14:solidFill>
          </w14:textFill>
        </w:rPr>
        <w:t>数字政府建设费用概览表</w:t>
      </w:r>
    </w:p>
    <w:tbl>
      <w:tblPr>
        <w:tblStyle w:val="11"/>
        <w:tblW w:w="101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11"/>
        <w:gridCol w:w="870"/>
        <w:gridCol w:w="780"/>
        <w:gridCol w:w="1721"/>
        <w:gridCol w:w="1319"/>
        <w:gridCol w:w="2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2511"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小项</w:t>
            </w:r>
          </w:p>
        </w:tc>
        <w:tc>
          <w:tcPr>
            <w:tcW w:w="870"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单位</w:t>
            </w:r>
          </w:p>
        </w:tc>
        <w:tc>
          <w:tcPr>
            <w:tcW w:w="1721"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投资单价（万元）</w:t>
            </w:r>
          </w:p>
        </w:tc>
        <w:tc>
          <w:tcPr>
            <w:tcW w:w="1319"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投资金额</w:t>
            </w:r>
          </w:p>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（万元）</w:t>
            </w:r>
          </w:p>
        </w:tc>
        <w:tc>
          <w:tcPr>
            <w:tcW w:w="2946"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县级运营中心</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套</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default" w:ascii="微软雅黑" w:hAnsi="微软雅黑" w:eastAsia="微软雅黑" w:cs="微软雅黑"/>
                <w:i w:val="0"/>
                <w:iCs w:val="0"/>
                <w:color w:val="000000" w:themeColor="text1"/>
                <w:sz w:val="24"/>
                <w:szCs w:val="24"/>
                <w:u w:val="none"/>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227.36</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default" w:ascii="微软雅黑" w:hAnsi="微软雅黑" w:eastAsia="微软雅黑" w:cs="微软雅黑"/>
                <w:i w:val="0"/>
                <w:iCs w:val="0"/>
                <w:color w:val="000000" w:themeColor="text1"/>
                <w:sz w:val="24"/>
                <w:szCs w:val="24"/>
                <w:u w:val="none"/>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227.36</w:t>
            </w:r>
          </w:p>
        </w:tc>
        <w:tc>
          <w:tcPr>
            <w:tcW w:w="294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全省标配建设内容（县级运营中心包括软硬件）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政务自助服务终端机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default" w:ascii="微软雅黑" w:hAnsi="微软雅黑" w:eastAsia="微软雅黑" w:cs="微软雅黑"/>
                <w:i w:val="0"/>
                <w:iCs w:val="0"/>
                <w:color w:val="000000" w:themeColor="text1"/>
                <w:sz w:val="24"/>
                <w:szCs w:val="24"/>
                <w:u w:val="none"/>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27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台</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3</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default" w:ascii="微软雅黑" w:hAnsi="微软雅黑" w:eastAsia="微软雅黑" w:cs="微软雅黑"/>
                <w:i w:val="0"/>
                <w:iCs w:val="0"/>
                <w:color w:val="000000" w:themeColor="text1"/>
                <w:sz w:val="24"/>
                <w:szCs w:val="24"/>
                <w:u w:val="none"/>
                <w:lang w:val="en-US"/>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81</w:t>
            </w:r>
          </w:p>
        </w:tc>
        <w:tc>
          <w:tcPr>
            <w:tcW w:w="29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集成费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项</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12.33</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12.33</w:t>
            </w:r>
          </w:p>
        </w:tc>
        <w:tc>
          <w:tcPr>
            <w:tcW w:w="2946"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5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设备及建设费用合计</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default" w:ascii="微软雅黑" w:hAnsi="微软雅黑" w:eastAsia="微软雅黑" w:cs="微软雅黑"/>
                <w:b/>
                <w:bCs/>
                <w:i w:val="0"/>
                <w:iCs w:val="0"/>
                <w:color w:val="000000" w:themeColor="text1"/>
                <w:sz w:val="24"/>
                <w:szCs w:val="24"/>
                <w:u w:val="none"/>
                <w:lang w:val="en-US"/>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320.69</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rPr>
                <w:rFonts w:hint="eastAsia" w:ascii="微软雅黑" w:hAnsi="微软雅黑" w:eastAsia="微软雅黑" w:cs="微软雅黑"/>
                <w:b/>
                <w:bCs/>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kern w:val="2"/>
                <w:sz w:val="24"/>
                <w:szCs w:val="24"/>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运行维护（7年）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kern w:val="2"/>
                <w:sz w:val="24"/>
                <w:szCs w:val="24"/>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lang w:val="en-US" w:eastAsia="zh-CN"/>
                <w14:textFill>
                  <w14:solidFill>
                    <w14:schemeClr w14:val="tx1"/>
                  </w14:solidFill>
                </w14:textFill>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kern w:val="2"/>
                <w:sz w:val="24"/>
                <w:szCs w:val="24"/>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lang w:val="en-US" w:eastAsia="zh-CN"/>
                <w14:textFill>
                  <w14:solidFill>
                    <w14:schemeClr w14:val="tx1"/>
                  </w14:solidFill>
                </w14:textFill>
              </w:rPr>
              <w:t>年</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kern w:val="2"/>
                <w:sz w:val="24"/>
                <w:szCs w:val="24"/>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lang w:val="en-US" w:eastAsia="zh-CN"/>
                <w14:textFill>
                  <w14:solidFill>
                    <w14:schemeClr w14:val="tx1"/>
                  </w14:solidFill>
                </w14:textFill>
              </w:rPr>
              <w:t>21.58</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i w:val="0"/>
                <w:iCs w:val="0"/>
                <w:color w:val="000000" w:themeColor="text1"/>
                <w:kern w:val="2"/>
                <w:sz w:val="24"/>
                <w:szCs w:val="24"/>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sz w:val="24"/>
                <w:szCs w:val="24"/>
                <w:u w:val="none"/>
                <w:lang w:val="en-US" w:eastAsia="zh-CN"/>
                <w14:textFill>
                  <w14:solidFill>
                    <w14:schemeClr w14:val="tx1"/>
                  </w14:solidFill>
                </w14:textFill>
              </w:rPr>
              <w:t>151.1</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rPr>
                <w:rFonts w:hint="eastAsia" w:ascii="微软雅黑" w:hAnsi="微软雅黑" w:eastAsia="微软雅黑" w:cs="微软雅黑"/>
                <w:i w:val="0"/>
                <w:iCs w:val="0"/>
                <w:color w:val="000000" w:themeColor="text1"/>
                <w:kern w:val="2"/>
                <w:sz w:val="24"/>
                <w:szCs w:val="24"/>
                <w:u w:val="none"/>
                <w:lang w:val="en-US" w:eastAsia="zh-CN" w:bidi="ar-SA"/>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每年为建设总费用的7%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1000M</w:t>
            </w: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数字政府专网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年</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1.92</w:t>
            </w: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万元/年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13.44</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运营中心链路</w:t>
            </w: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2条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100M</w:t>
            </w: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数字政府专网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年</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6.48万元/年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45.36</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自助终端机链路</w:t>
            </w: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27条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云MAS</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7</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年</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4万元/年</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t>28</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contextualSpacing w:val="0"/>
              <w:jc w:val="center"/>
              <w:rPr>
                <w:rFonts w:hint="eastAsia"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default" w:ascii="微软雅黑" w:hAnsi="微软雅黑" w:eastAsia="微软雅黑" w:cs="微软雅黑"/>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数字政府专网及云MAS合计</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default"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237.9</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contextualSpacing w:val="0"/>
              <w:jc w:val="center"/>
              <w:rPr>
                <w:rFonts w:hint="default"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pPr>
            <w:r>
              <w:rPr>
                <w:rFonts w:hint="eastAsia" w:ascii="微软雅黑" w:hAnsi="微软雅黑" w:eastAsia="微软雅黑" w:cs="微软雅黑"/>
                <w:b/>
                <w:bCs/>
                <w:i w:val="0"/>
                <w:iCs w:val="0"/>
                <w:color w:val="000000" w:themeColor="text1"/>
                <w:kern w:val="0"/>
                <w:sz w:val="24"/>
                <w:szCs w:val="24"/>
                <w:u w:val="none"/>
                <w:lang w:val="en-US" w:eastAsia="zh-CN" w:bidi="ar"/>
                <w14:textFill>
                  <w14:solidFill>
                    <w14:schemeClr w14:val="tx1"/>
                  </w14:solidFill>
                </w14:textFill>
              </w:rPr>
              <w:t>总计</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微软雅黑" w:hAnsi="微软雅黑" w:eastAsia="微软雅黑" w:cs="微软雅黑"/>
                <w:b/>
                <w:bCs/>
                <w:i w:val="0"/>
                <w:iCs w:val="0"/>
                <w:color w:val="000000"/>
                <w:kern w:val="2"/>
                <w:sz w:val="24"/>
                <w:szCs w:val="24"/>
                <w:u w:val="none"/>
                <w:lang w:val="en-US" w:eastAsia="zh-CN" w:bidi="ar-SA"/>
              </w:rPr>
            </w:pPr>
            <w:r>
              <w:rPr>
                <w:rFonts w:hint="eastAsia" w:ascii="微软雅黑" w:hAnsi="微软雅黑" w:eastAsia="微软雅黑" w:cs="微软雅黑"/>
                <w:b/>
                <w:bCs/>
                <w:i w:val="0"/>
                <w:iCs w:val="0"/>
                <w:color w:val="000000"/>
                <w:kern w:val="2"/>
                <w:sz w:val="24"/>
                <w:szCs w:val="24"/>
                <w:u w:val="none"/>
                <w:lang w:val="en-US" w:eastAsia="zh-CN" w:bidi="ar-SA"/>
              </w:rPr>
              <w:t>558.59</w:t>
            </w:r>
          </w:p>
        </w:tc>
        <w:tc>
          <w:tcPr>
            <w:tcW w:w="2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center"/>
              <w:rPr>
                <w:rFonts w:hint="eastAsia" w:ascii="微软雅黑" w:hAnsi="微软雅黑" w:eastAsia="微软雅黑" w:cs="微软雅黑"/>
                <w:i w:val="0"/>
                <w:iCs w:val="0"/>
                <w:color w:val="000000" w:themeColor="text1"/>
                <w:sz w:val="24"/>
                <w:szCs w:val="24"/>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outlineLvl w:val="0"/>
        <w:rPr>
          <w:rFonts w:ascii="黑体" w:hAnsi="黑体" w:eastAsia="黑体"/>
          <w:color w:val="000000" w:themeColor="text1"/>
          <w:sz w:val="32"/>
          <w:szCs w:val="32"/>
          <w14:textFill>
            <w14:solidFill>
              <w14:schemeClr w14:val="tx1"/>
            </w14:solidFill>
          </w14:textFill>
        </w:rPr>
      </w:pPr>
      <w:bookmarkStart w:id="46" w:name="_Toc29037"/>
      <w:bookmarkEnd w:id="46"/>
      <w:bookmarkStart w:id="47" w:name="_Toc19100"/>
      <w:bookmarkEnd w:id="47"/>
      <w:bookmarkStart w:id="48" w:name="_Toc19968"/>
      <w:bookmarkEnd w:id="48"/>
      <w:bookmarkStart w:id="49" w:name="_Toc10082"/>
      <w:bookmarkEnd w:id="49"/>
      <w:bookmarkStart w:id="50" w:name="_Toc14510"/>
      <w:bookmarkEnd w:id="50"/>
      <w:bookmarkStart w:id="51" w:name="_Toc28728"/>
      <w:bookmarkEnd w:id="51"/>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、建设工期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根据张掖市数字政府建设整体进度安排，</w:t>
      </w:r>
      <w:r>
        <w:rPr>
          <w:rFonts w:hint="eastAsia" w:ascii="仿宋_GB2312" w:eastAsia="仿宋_GB2312"/>
          <w:color w:val="000000" w:themeColor="text1"/>
          <w:sz w:val="32"/>
          <w:szCs w:val="32"/>
          <w:lang w:eastAsia="zh-CN"/>
          <w14:textFill>
            <w14:solidFill>
              <w14:schemeClr w14:val="tx1"/>
            </w14:solidFill>
          </w14:textFill>
        </w:rPr>
        <w:t>民乐县</w:t>
      </w:r>
      <w:r>
        <w:rPr>
          <w:rFonts w:hint="eastAsia" w:ascii="仿宋_GB2312" w:eastAsia="仿宋_GB2312"/>
          <w:color w:val="000000" w:themeColor="text1"/>
          <w:sz w:val="32"/>
          <w:szCs w:val="32"/>
          <w14:textFill>
            <w14:solidFill>
              <w14:schemeClr w14:val="tx1"/>
            </w14:solidFill>
          </w14:textFill>
        </w:rPr>
        <w:t>数字政府硬件设施建设内容计划于2022年3月初全面完成，软件部署及数据系统对接内容计划于2022年3月底全面完成。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outlineLvl w:val="0"/>
        <w:rPr>
          <w:rFonts w:hint="eastAsia" w:ascii="黑体" w:hAnsi="黑体" w:eastAsia="黑体"/>
          <w:color w:val="000000" w:themeColor="text1"/>
          <w:sz w:val="32"/>
          <w:szCs w:val="32"/>
          <w:lang w:eastAsia="zh-CN"/>
          <w14:textFill>
            <w14:solidFill>
              <w14:schemeClr w14:val="tx1"/>
            </w14:solidFill>
          </w14:textFill>
        </w:rPr>
      </w:pPr>
      <w:bookmarkStart w:id="52" w:name="_Toc10525"/>
      <w:bookmarkEnd w:id="52"/>
      <w:bookmarkStart w:id="53" w:name="_Toc11752"/>
      <w:bookmarkEnd w:id="53"/>
      <w:bookmarkStart w:id="54" w:name="_Toc10736"/>
      <w:bookmarkEnd w:id="54"/>
      <w:bookmarkStart w:id="55" w:name="_Toc14984"/>
      <w:bookmarkEnd w:id="55"/>
      <w:bookmarkStart w:id="56" w:name="_Toc11749"/>
      <w:bookmarkEnd w:id="56"/>
      <w:bookmarkStart w:id="57" w:name="_Toc8856"/>
      <w:bookmarkEnd w:id="57"/>
      <w:r>
        <w:rPr>
          <w:rFonts w:hint="eastAsia" w:ascii="黑体" w:hAnsi="黑体" w:eastAsia="黑体"/>
          <w:color w:val="000000" w:themeColor="text1"/>
          <w:sz w:val="32"/>
          <w:szCs w:val="32"/>
          <w:lang w:eastAsia="zh-CN"/>
          <w14:textFill>
            <w14:solidFill>
              <w14:schemeClr w14:val="tx1"/>
            </w14:solidFill>
          </w14:textFill>
        </w:rPr>
        <w:t>八、承建单位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民乐县数字政府建设由中国移动移动通信集团甘肃有限公司张掖分公司承建，负责全县数字政府各项建设任务具体实施和系统平台对接等事宜，并对我县数字政府建设工作提供专业支持。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outlineLvl w:val="0"/>
        <w:rPr>
          <w:rFonts w:hint="eastAsia" w:ascii="黑体" w:hAnsi="黑体" w:eastAsia="黑体"/>
          <w:color w:val="000000" w:themeColor="text1"/>
          <w:sz w:val="32"/>
          <w:szCs w:val="32"/>
          <w:lang w:eastAsia="zh-CN"/>
          <w14:textFill>
            <w14:solidFill>
              <w14:schemeClr w14:val="tx1"/>
            </w14:solidFill>
          </w14:textFill>
        </w:rPr>
      </w:pPr>
      <w:bookmarkStart w:id="58" w:name="_Toc28821"/>
      <w:bookmarkEnd w:id="58"/>
      <w:bookmarkStart w:id="59" w:name="_Toc30133"/>
      <w:bookmarkEnd w:id="59"/>
      <w:bookmarkStart w:id="60" w:name="_Toc11923"/>
      <w:bookmarkEnd w:id="60"/>
      <w:bookmarkStart w:id="61" w:name="_Toc18921"/>
      <w:bookmarkEnd w:id="61"/>
      <w:bookmarkStart w:id="62" w:name="_Toc6527"/>
      <w:bookmarkEnd w:id="62"/>
      <w:bookmarkStart w:id="63" w:name="_Toc7411"/>
      <w:bookmarkEnd w:id="63"/>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lang w:eastAsia="zh-CN"/>
          <w14:textFill>
            <w14:solidFill>
              <w14:schemeClr w14:val="tx1"/>
            </w14:solidFill>
          </w14:textFill>
        </w:rPr>
        <w:t>相关要求</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outlineLvl w:val="0"/>
        <w:rPr>
          <w:rFonts w:ascii="仿宋_GB2312" w:eastAsia="仿宋_GB2312"/>
          <w:color w:val="000000" w:themeColor="text1"/>
          <w:sz w:val="32"/>
          <w:szCs w:val="32"/>
          <w14:textFill>
            <w14:solidFill>
              <w14:schemeClr w14:val="tx1"/>
            </w14:solidFill>
          </w14:textFill>
        </w:rPr>
      </w:pPr>
      <w:bookmarkStart w:id="64" w:name="_Toc13496"/>
      <w:bookmarkEnd w:id="64"/>
      <w:r>
        <w:rPr>
          <w:rFonts w:hint="eastAsia" w:ascii="楷体" w:hAnsi="楷体" w:eastAsia="楷体"/>
          <w:b/>
          <w:color w:val="000000" w:themeColor="text1"/>
          <w:sz w:val="32"/>
          <w:szCs w:val="32"/>
          <w14:textFill>
            <w14:solidFill>
              <w14:schemeClr w14:val="tx1"/>
            </w14:solidFill>
          </w14:textFill>
        </w:rPr>
        <w:t>（一）健全工作机制。</w:t>
      </w:r>
      <w:r>
        <w:rPr>
          <w:rFonts w:hint="eastAsia" w:ascii="仿宋_GB2312" w:eastAsia="仿宋_GB2312"/>
          <w:color w:val="000000" w:themeColor="text1"/>
          <w:sz w:val="32"/>
          <w:szCs w:val="32"/>
          <w:lang w:eastAsia="zh-CN"/>
          <w14:textFill>
            <w14:solidFill>
              <w14:schemeClr w14:val="tx1"/>
            </w14:solidFill>
          </w14:textFill>
        </w:rPr>
        <w:t>民乐县</w:t>
      </w:r>
      <w:r>
        <w:rPr>
          <w:rFonts w:ascii="仿宋_GB2312" w:eastAsia="仿宋_GB2312"/>
          <w:color w:val="000000" w:themeColor="text1"/>
          <w:sz w:val="32"/>
          <w:szCs w:val="32"/>
          <w14:textFill>
            <w14:solidFill>
              <w14:schemeClr w14:val="tx1"/>
            </w14:solidFill>
          </w14:textFill>
        </w:rPr>
        <w:t>数字政府统筹推进领导小组和数字政府建设工作专班整体统揽推进数字政府建设工作，健全工作机制，形成上下协同、齐抓共管的工作局面。各</w:t>
      </w:r>
      <w:r>
        <w:rPr>
          <w:rFonts w:hint="eastAsia" w:ascii="仿宋_GB2312" w:eastAsia="仿宋_GB2312"/>
          <w:color w:val="000000" w:themeColor="text1"/>
          <w:sz w:val="32"/>
          <w:szCs w:val="32"/>
          <w14:textFill>
            <w14:solidFill>
              <w14:schemeClr w14:val="tx1"/>
            </w14:solidFill>
          </w14:textFill>
        </w:rPr>
        <w:t>镇、</w:t>
      </w:r>
      <w:r>
        <w:rPr>
          <w:rFonts w:ascii="仿宋_GB2312" w:eastAsia="仿宋_GB2312"/>
          <w:color w:val="000000" w:themeColor="text1"/>
          <w:sz w:val="32"/>
          <w:szCs w:val="32"/>
          <w14:textFill>
            <w14:solidFill>
              <w14:schemeClr w14:val="tx1"/>
            </w14:solidFill>
          </w14:textFill>
        </w:rPr>
        <w:t>各部门主要负责同志为推进</w:t>
      </w:r>
      <w:r>
        <w:rPr>
          <w:rFonts w:hint="eastAsia" w:ascii="仿宋_GB2312" w:eastAsia="仿宋_GB2312"/>
          <w:color w:val="000000" w:themeColor="text1"/>
          <w:sz w:val="32"/>
          <w:szCs w:val="32"/>
          <w14:textFill>
            <w14:solidFill>
              <w14:schemeClr w14:val="tx1"/>
            </w14:solidFill>
          </w14:textFill>
        </w:rPr>
        <w:t>本辖区</w:t>
      </w:r>
      <w:r>
        <w:rPr>
          <w:rFonts w:ascii="仿宋_GB2312" w:eastAsia="仿宋_GB2312"/>
          <w:color w:val="000000" w:themeColor="text1"/>
          <w:sz w:val="32"/>
          <w:szCs w:val="32"/>
          <w14:textFill>
            <w14:solidFill>
              <w14:schemeClr w14:val="tx1"/>
            </w14:solidFill>
          </w14:textFill>
        </w:rPr>
        <w:t>本部门数字政府建设第一责任人，要切实</w:t>
      </w:r>
      <w:r>
        <w:rPr>
          <w:rFonts w:hint="eastAsia" w:ascii="仿宋_GB2312" w:eastAsia="仿宋_GB2312"/>
          <w:color w:val="000000" w:themeColor="text1"/>
          <w:sz w:val="32"/>
          <w:szCs w:val="32"/>
          <w:lang w:eastAsia="zh-CN"/>
          <w14:textFill>
            <w14:solidFill>
              <w14:schemeClr w14:val="tx1"/>
            </w14:solidFill>
          </w14:textFill>
        </w:rPr>
        <w:t>履行职责</w:t>
      </w:r>
      <w:r>
        <w:rPr>
          <w:rFonts w:ascii="仿宋_GB2312" w:eastAsia="仿宋_GB2312"/>
          <w:color w:val="000000" w:themeColor="text1"/>
          <w:sz w:val="32"/>
          <w:szCs w:val="32"/>
          <w14:textFill>
            <w14:solidFill>
              <w14:schemeClr w14:val="tx1"/>
            </w14:solidFill>
          </w14:textFill>
        </w:rPr>
        <w:t>，确保</w:t>
      </w:r>
      <w:r>
        <w:rPr>
          <w:rFonts w:hint="eastAsia" w:ascii="仿宋_GB2312" w:eastAsia="仿宋_GB2312"/>
          <w:color w:val="000000" w:themeColor="text1"/>
          <w:sz w:val="32"/>
          <w:szCs w:val="32"/>
          <w:lang w:eastAsia="zh-CN"/>
          <w14:textFill>
            <w14:solidFill>
              <w14:schemeClr w14:val="tx1"/>
            </w14:solidFill>
          </w14:textFill>
        </w:rPr>
        <w:t>数字政府</w:t>
      </w:r>
      <w:r>
        <w:rPr>
          <w:rFonts w:ascii="仿宋_GB2312" w:eastAsia="仿宋_GB2312"/>
          <w:color w:val="000000" w:themeColor="text1"/>
          <w:sz w:val="32"/>
          <w:szCs w:val="32"/>
          <w14:textFill>
            <w14:solidFill>
              <w14:schemeClr w14:val="tx1"/>
            </w14:solidFill>
          </w14:textFill>
        </w:rPr>
        <w:t xml:space="preserve">各项建设任务落到实处。 </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outlineLvl w:val="1"/>
        <w:rPr>
          <w:rFonts w:ascii="仿宋_GB2312" w:eastAsia="仿宋_GB2312"/>
          <w:color w:val="000000" w:themeColor="text1"/>
          <w:sz w:val="32"/>
          <w:szCs w:val="32"/>
          <w14:textFill>
            <w14:solidFill>
              <w14:schemeClr w14:val="tx1"/>
            </w14:solidFill>
          </w14:textFill>
        </w:rPr>
      </w:pPr>
      <w:bookmarkStart w:id="65" w:name="_Toc26381"/>
      <w:bookmarkEnd w:id="65"/>
      <w:r>
        <w:rPr>
          <w:rFonts w:hint="eastAsia" w:ascii="楷体" w:hAnsi="楷体" w:eastAsia="楷体"/>
          <w:b/>
          <w:color w:val="000000" w:themeColor="text1"/>
          <w:sz w:val="32"/>
          <w:szCs w:val="32"/>
          <w14:textFill>
            <w14:solidFill>
              <w14:schemeClr w14:val="tx1"/>
            </w14:solidFill>
          </w14:textFill>
        </w:rPr>
        <w:t>（二）</w:t>
      </w:r>
      <w:r>
        <w:rPr>
          <w:rFonts w:ascii="楷体" w:hAnsi="楷体" w:eastAsia="楷体"/>
          <w:b/>
          <w:color w:val="000000" w:themeColor="text1"/>
          <w:sz w:val="32"/>
          <w:szCs w:val="32"/>
          <w14:textFill>
            <w14:solidFill>
              <w14:schemeClr w14:val="tx1"/>
            </w14:solidFill>
          </w14:textFill>
        </w:rPr>
        <w:t>强化资金保障</w:t>
      </w:r>
      <w:r>
        <w:rPr>
          <w:rFonts w:hint="eastAsia" w:ascii="楷体" w:hAnsi="楷体" w:eastAsia="楷体"/>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县</w:t>
      </w:r>
      <w:r>
        <w:rPr>
          <w:rFonts w:ascii="仿宋_GB2312" w:eastAsia="仿宋_GB2312"/>
          <w:color w:val="000000" w:themeColor="text1"/>
          <w:sz w:val="32"/>
          <w:szCs w:val="32"/>
          <w14:textFill>
            <w14:solidFill>
              <w14:schemeClr w14:val="tx1"/>
            </w14:solidFill>
          </w14:textFill>
        </w:rPr>
        <w:t>财政要加大对数字政府建设专项资金保障力度，高效推进数字政府建设</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不断提升运维保障质量</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left="0" w:firstLine="643" w:firstLineChars="200"/>
        <w:outlineLvl w:val="1"/>
      </w:pPr>
      <w:bookmarkStart w:id="66" w:name="_Toc10712"/>
      <w:bookmarkEnd w:id="66"/>
      <w:r>
        <w:rPr>
          <w:rFonts w:hint="eastAsia" w:ascii="楷体" w:hAnsi="楷体" w:eastAsia="楷体"/>
          <w:b/>
          <w:color w:val="000000" w:themeColor="text1"/>
          <w:sz w:val="32"/>
          <w:szCs w:val="32"/>
          <w14:textFill>
            <w14:solidFill>
              <w14:schemeClr w14:val="tx1"/>
            </w14:solidFill>
          </w14:textFill>
        </w:rPr>
        <w:t>（三）</w:t>
      </w:r>
      <w:r>
        <w:rPr>
          <w:rFonts w:hint="eastAsia" w:ascii="楷体" w:hAnsi="楷体" w:eastAsia="楷体"/>
          <w:b/>
          <w:color w:val="000000" w:themeColor="text1"/>
          <w:sz w:val="32"/>
          <w:szCs w:val="32"/>
          <w:lang w:eastAsia="zh-CN"/>
          <w14:textFill>
            <w14:solidFill>
              <w14:schemeClr w14:val="tx1"/>
            </w14:solidFill>
          </w14:textFill>
        </w:rPr>
        <w:t>注重学习宣传</w:t>
      </w:r>
      <w:r>
        <w:rPr>
          <w:rFonts w:hint="eastAsia" w:ascii="楷体" w:hAnsi="楷体" w:eastAsia="楷体"/>
          <w:b/>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将数字政府建设列入各</w:t>
      </w:r>
      <w:r>
        <w:rPr>
          <w:rFonts w:hint="eastAsia" w:ascii="仿宋_GB2312" w:eastAsia="仿宋_GB2312"/>
          <w:color w:val="000000" w:themeColor="text1"/>
          <w:sz w:val="32"/>
          <w:szCs w:val="32"/>
          <w14:textFill>
            <w14:solidFill>
              <w14:schemeClr w14:val="tx1"/>
            </w14:solidFill>
          </w14:textFill>
        </w:rPr>
        <w:t>镇、</w:t>
      </w:r>
      <w:r>
        <w:rPr>
          <w:rFonts w:hint="eastAsia" w:ascii="仿宋_GB2312" w:eastAsia="仿宋_GB2312"/>
          <w:color w:val="000000" w:themeColor="text1"/>
          <w:sz w:val="32"/>
          <w:szCs w:val="32"/>
          <w:lang w:eastAsia="zh-CN"/>
          <w14:textFill>
            <w14:solidFill>
              <w14:schemeClr w14:val="tx1"/>
            </w14:solidFill>
          </w14:textFill>
        </w:rPr>
        <w:t>各</w:t>
      </w:r>
      <w:r>
        <w:rPr>
          <w:rFonts w:ascii="仿宋_GB2312" w:eastAsia="仿宋_GB2312"/>
          <w:color w:val="000000" w:themeColor="text1"/>
          <w:sz w:val="32"/>
          <w:szCs w:val="32"/>
          <w14:textFill>
            <w14:solidFill>
              <w14:schemeClr w14:val="tx1"/>
            </w14:solidFill>
          </w14:textFill>
        </w:rPr>
        <w:t xml:space="preserve">部门工作人员学习培训内容，建立普及性与针对性相结合的培训机制。充分利用各种宣传形式，多层次、全方位加大数字政府宣传力度，提升社会认知度，促进政府工作人员适应网上协同办公，引导群众获取网上政务服务，为数字政府营造良好氛围。 </w:t>
      </w:r>
    </w:p>
    <w:p>
      <w:pPr>
        <w:keepNext w:val="0"/>
        <w:keepLines w:val="0"/>
        <w:pageBreakBefore w:val="0"/>
        <w:kinsoku/>
        <w:wordWrap/>
        <w:overflowPunct/>
        <w:topLinePunct w:val="0"/>
        <w:autoSpaceDE/>
        <w:autoSpaceDN/>
        <w:bidi w:val="0"/>
        <w:adjustRightInd/>
        <w:snapToGrid/>
        <w:spacing w:line="560" w:lineRule="exact"/>
        <w:ind w:left="0" w:firstLine="643" w:firstLineChars="200"/>
        <w:outlineLvl w:val="1"/>
        <w:rPr>
          <w:rFonts w:ascii="仿宋_GB2312" w:eastAsia="仿宋_GB2312"/>
          <w:color w:val="000000" w:themeColor="text1"/>
          <w:sz w:val="32"/>
          <w:szCs w:val="32"/>
          <w14:textFill>
            <w14:solidFill>
              <w14:schemeClr w14:val="tx1"/>
            </w14:solidFill>
          </w14:textFill>
        </w:rPr>
      </w:pPr>
      <w:bookmarkStart w:id="67" w:name="_Toc16392"/>
      <w:bookmarkEnd w:id="67"/>
      <w:r>
        <w:rPr>
          <w:rFonts w:hint="eastAsia" w:ascii="楷体" w:hAnsi="楷体" w:eastAsia="楷体"/>
          <w:b/>
          <w:color w:val="000000" w:themeColor="text1"/>
          <w:sz w:val="32"/>
          <w:szCs w:val="32"/>
          <w14:textFill>
            <w14:solidFill>
              <w14:schemeClr w14:val="tx1"/>
            </w14:solidFill>
          </w14:textFill>
        </w:rPr>
        <w:t>（四）</w:t>
      </w:r>
      <w:r>
        <w:rPr>
          <w:rFonts w:ascii="楷体" w:hAnsi="楷体" w:eastAsia="楷体"/>
          <w:b/>
          <w:color w:val="000000" w:themeColor="text1"/>
          <w:sz w:val="32"/>
          <w:szCs w:val="32"/>
          <w14:textFill>
            <w14:solidFill>
              <w14:schemeClr w14:val="tx1"/>
            </w14:solidFill>
          </w14:textFill>
        </w:rPr>
        <w:t>完善考核评价</w:t>
      </w:r>
      <w:r>
        <w:rPr>
          <w:rFonts w:hint="eastAsia" w:ascii="楷体" w:hAnsi="楷体" w:eastAsia="楷体"/>
          <w:b/>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依托政务一体化服务平台、“12345”热线等，以“好差评”结果等作为主要依据，通过严格考核、第三方评估、社会监督评价等方式开展评估评价，实现“以评促建”“以评促用”</w:t>
      </w:r>
      <w:r>
        <w:rPr>
          <w:rFonts w:hint="eastAsia" w:ascii="仿宋_GB2312" w:eastAsia="仿宋_GB2312"/>
          <w:color w:val="000000" w:themeColor="text1"/>
          <w:sz w:val="32"/>
          <w:szCs w:val="32"/>
          <w:lang w:eastAsia="zh-CN"/>
          <w14:textFill>
            <w14:solidFill>
              <w14:schemeClr w14:val="tx1"/>
            </w14:solidFill>
          </w14:textFill>
        </w:rPr>
        <w:t>，促进全县政府服务质量提升</w:t>
      </w:r>
      <w:r>
        <w:rPr>
          <w:rFonts w:ascii="仿宋_GB2312" w:eastAsia="仿宋_GB2312"/>
          <w:color w:val="000000" w:themeColor="text1"/>
          <w:sz w:val="32"/>
          <w:szCs w:val="32"/>
          <w14:textFill>
            <w14:solidFill>
              <w14:schemeClr w14:val="tx1"/>
            </w14:solidFill>
          </w14:textFill>
        </w:rPr>
        <w:t xml:space="preserve">。 </w:t>
      </w:r>
    </w:p>
    <w:p>
      <w:pPr>
        <w:pStyle w:val="5"/>
        <w:rPr>
          <w:rFonts w:ascii="仿宋_GB2312" w:eastAsia="仿宋_GB2312"/>
          <w:color w:val="000000" w:themeColor="text1"/>
          <w:sz w:val="32"/>
          <w:szCs w:val="32"/>
          <w14:textFill>
            <w14:solidFill>
              <w14:schemeClr w14:val="tx1"/>
            </w14:solidFill>
          </w14:textFill>
        </w:rPr>
      </w:pPr>
      <w:bookmarkStart w:id="68" w:name="_GoBack"/>
    </w:p>
    <w:bookmarkEnd w:id="68"/>
    <w:p>
      <w:pPr>
        <w:pStyle w:val="5"/>
        <w:rPr>
          <w:rFonts w:ascii="仿宋_GB2312" w:eastAsia="仿宋_GB2312"/>
          <w:color w:val="000000" w:themeColor="text1"/>
          <w:sz w:val="32"/>
          <w:szCs w:val="32"/>
          <w14:textFill>
            <w14:solidFill>
              <w14:schemeClr w14:val="tx1"/>
            </w14:solidFill>
          </w14:textFill>
        </w:rPr>
      </w:pPr>
    </w:p>
    <w:sectPr>
      <w:footerReference r:id="rId11" w:type="default"/>
      <w:pgSz w:w="11906" w:h="16838"/>
      <w:pgMar w:top="1258" w:right="1079" w:bottom="880" w:left="1387" w:header="851" w:footer="992" w:gutter="0"/>
      <w:pgBorders>
        <w:top w:val="none" w:sz="0" w:space="0"/>
        <w:left w:val="none" w:sz="0" w:space="0"/>
        <w:bottom w:val="none" w:sz="0" w:space="0"/>
        <w:right w:val="none" w:sz="0" w:space="0"/>
      </w:pgBorders>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171450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7"/>
                            <w:keepNext w:val="0"/>
                            <w:keepLines w:val="0"/>
                            <w:pageBreakBefore w:val="0"/>
                            <w:widowControl w:val="0"/>
                            <w:kinsoku/>
                            <w:wordWrap/>
                            <w:overflowPunct/>
                            <w:topLinePunct w:val="0"/>
                            <w:autoSpaceDE/>
                            <w:autoSpaceDN/>
                            <w:bidi w:val="0"/>
                            <w:adjustRightInd/>
                            <w:snapToGrid w:val="0"/>
                            <w:ind w:left="420" w:leftChars="200" w:right="420" w:rightChars="2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rot="0" vert="horz" wrap="none" lIns="0" tIns="0" rIns="0" bIns="0" anchor="t" anchorCtr="0">
                      <a:spAutoFit/>
                    </wps:bodyPr>
                  </wps:wsp>
                </a:graphicData>
              </a:graphic>
            </wp:anchor>
          </w:drawing>
        </mc:Choice>
        <mc:Fallback>
          <w:pict>
            <v:shape id="文本框 3" o:spid="_x0000_s1026" o:spt="202" type="#_x0000_t202" style="position:absolute;left:0pt;margin-left:0pt;margin-top:13.5pt;height:144pt;width:144pt;mso-position-horizontal-relative:margin;mso-wrap-style:none;z-index:251659264;mso-width-relative:page;mso-height-relative:page;" filled="f" stroked="f" coordsize="21600,21600" o:gfxdata="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b6CAHYAAAABwEA&#10;AA8AAAAAAAAAAQAgAAAAIgAAAGRycy9kb3ducmV2LnhtbFBLAQIUABQAAAAIAIdO4kCPF4Ia4QEA&#10;AMQDAAAOAAAAAAAAAAEAIAAAACcBAABkcnMvZTJvRG9jLnhtbFBLBQYAAAAABgAGAFkBAAB6BQAA&#10;AAA=&#10;">
              <v:fill on="f" focussize="0,0"/>
              <v:stroke on="f" weight="1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420" w:leftChars="200" w:right="420" w:rightChars="2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94E8E"/>
    <w:multiLevelType w:val="multilevel"/>
    <w:tmpl w:val="23F94E8E"/>
    <w:lvl w:ilvl="0" w:tentative="0">
      <w:start w:val="1"/>
      <w:numFmt w:val="chineseCountingThousand"/>
      <w:pStyle w:val="2"/>
      <w:suff w:val="space"/>
      <w:lvlText w:val="第%1章"/>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
    <w:nsid w:val="597B1068"/>
    <w:multiLevelType w:val="multilevel"/>
    <w:tmpl w:val="597B1068"/>
    <w:lvl w:ilvl="0" w:tentative="0">
      <w:start w:val="2"/>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jJkMWUzMjBlMzI4Y2I3NzU5NDQ2N2JlZWY0OWUifQ=="/>
  </w:docVars>
  <w:rsids>
    <w:rsidRoot w:val="007934BA"/>
    <w:rsid w:val="000030CF"/>
    <w:rsid w:val="0002106E"/>
    <w:rsid w:val="00036B08"/>
    <w:rsid w:val="000440D5"/>
    <w:rsid w:val="00053D90"/>
    <w:rsid w:val="00057378"/>
    <w:rsid w:val="000616FF"/>
    <w:rsid w:val="00071447"/>
    <w:rsid w:val="0009538B"/>
    <w:rsid w:val="000A17D5"/>
    <w:rsid w:val="000A52D7"/>
    <w:rsid w:val="000B3656"/>
    <w:rsid w:val="000B411D"/>
    <w:rsid w:val="000C5B35"/>
    <w:rsid w:val="000C7C98"/>
    <w:rsid w:val="000D4D81"/>
    <w:rsid w:val="000D6EFE"/>
    <w:rsid w:val="000E0ED2"/>
    <w:rsid w:val="00103079"/>
    <w:rsid w:val="00103544"/>
    <w:rsid w:val="00126944"/>
    <w:rsid w:val="00130A53"/>
    <w:rsid w:val="001430CE"/>
    <w:rsid w:val="0015073E"/>
    <w:rsid w:val="001549F7"/>
    <w:rsid w:val="00171654"/>
    <w:rsid w:val="00177BC8"/>
    <w:rsid w:val="001A79F5"/>
    <w:rsid w:val="001B4123"/>
    <w:rsid w:val="001E31FB"/>
    <w:rsid w:val="002003F8"/>
    <w:rsid w:val="00211775"/>
    <w:rsid w:val="00231ED0"/>
    <w:rsid w:val="00244419"/>
    <w:rsid w:val="00245298"/>
    <w:rsid w:val="00253A3B"/>
    <w:rsid w:val="00254938"/>
    <w:rsid w:val="002560D3"/>
    <w:rsid w:val="0025787F"/>
    <w:rsid w:val="00264CF7"/>
    <w:rsid w:val="00266096"/>
    <w:rsid w:val="002670CC"/>
    <w:rsid w:val="00267D14"/>
    <w:rsid w:val="00275A01"/>
    <w:rsid w:val="00280315"/>
    <w:rsid w:val="00297041"/>
    <w:rsid w:val="002A550E"/>
    <w:rsid w:val="002B734A"/>
    <w:rsid w:val="002D5B08"/>
    <w:rsid w:val="002E595F"/>
    <w:rsid w:val="002E7678"/>
    <w:rsid w:val="002F4B27"/>
    <w:rsid w:val="0030433E"/>
    <w:rsid w:val="00306684"/>
    <w:rsid w:val="00306F65"/>
    <w:rsid w:val="00316CDD"/>
    <w:rsid w:val="00335FE3"/>
    <w:rsid w:val="00337343"/>
    <w:rsid w:val="00364FAD"/>
    <w:rsid w:val="003734A1"/>
    <w:rsid w:val="00374EBA"/>
    <w:rsid w:val="003A31C9"/>
    <w:rsid w:val="003B7916"/>
    <w:rsid w:val="003C10DD"/>
    <w:rsid w:val="003C691D"/>
    <w:rsid w:val="003E0926"/>
    <w:rsid w:val="004010A6"/>
    <w:rsid w:val="004027E5"/>
    <w:rsid w:val="00404392"/>
    <w:rsid w:val="00404E9C"/>
    <w:rsid w:val="00422AF7"/>
    <w:rsid w:val="00425FF5"/>
    <w:rsid w:val="004445F1"/>
    <w:rsid w:val="00445533"/>
    <w:rsid w:val="004605AA"/>
    <w:rsid w:val="00462429"/>
    <w:rsid w:val="00471567"/>
    <w:rsid w:val="004744ED"/>
    <w:rsid w:val="00477774"/>
    <w:rsid w:val="004925D3"/>
    <w:rsid w:val="004A70A7"/>
    <w:rsid w:val="004B203F"/>
    <w:rsid w:val="004B523B"/>
    <w:rsid w:val="004F0CB8"/>
    <w:rsid w:val="004F5C5B"/>
    <w:rsid w:val="004F794D"/>
    <w:rsid w:val="0050789C"/>
    <w:rsid w:val="00515B62"/>
    <w:rsid w:val="0051658C"/>
    <w:rsid w:val="0054115A"/>
    <w:rsid w:val="0054257B"/>
    <w:rsid w:val="00552177"/>
    <w:rsid w:val="005537A9"/>
    <w:rsid w:val="005568E6"/>
    <w:rsid w:val="00556F67"/>
    <w:rsid w:val="005678C3"/>
    <w:rsid w:val="005700C9"/>
    <w:rsid w:val="00572EBB"/>
    <w:rsid w:val="00576233"/>
    <w:rsid w:val="00583F4B"/>
    <w:rsid w:val="005A509F"/>
    <w:rsid w:val="005B0B5A"/>
    <w:rsid w:val="005C6409"/>
    <w:rsid w:val="00630174"/>
    <w:rsid w:val="00630700"/>
    <w:rsid w:val="00634576"/>
    <w:rsid w:val="00635697"/>
    <w:rsid w:val="00655433"/>
    <w:rsid w:val="00656284"/>
    <w:rsid w:val="006603EA"/>
    <w:rsid w:val="00661B27"/>
    <w:rsid w:val="006650A1"/>
    <w:rsid w:val="006940AF"/>
    <w:rsid w:val="006A7764"/>
    <w:rsid w:val="006C6212"/>
    <w:rsid w:val="006E1B1F"/>
    <w:rsid w:val="006E63A7"/>
    <w:rsid w:val="006E6B3F"/>
    <w:rsid w:val="006F4646"/>
    <w:rsid w:val="00710B91"/>
    <w:rsid w:val="00721994"/>
    <w:rsid w:val="007370EF"/>
    <w:rsid w:val="007459BE"/>
    <w:rsid w:val="007506AF"/>
    <w:rsid w:val="0075418F"/>
    <w:rsid w:val="0076046C"/>
    <w:rsid w:val="00763955"/>
    <w:rsid w:val="00770CE7"/>
    <w:rsid w:val="00775255"/>
    <w:rsid w:val="007934BA"/>
    <w:rsid w:val="007976DB"/>
    <w:rsid w:val="007A0497"/>
    <w:rsid w:val="007A04F0"/>
    <w:rsid w:val="007A1792"/>
    <w:rsid w:val="007A5B9C"/>
    <w:rsid w:val="007B409D"/>
    <w:rsid w:val="007B5A8D"/>
    <w:rsid w:val="007C0705"/>
    <w:rsid w:val="007C0BB7"/>
    <w:rsid w:val="007D0C49"/>
    <w:rsid w:val="007D2F47"/>
    <w:rsid w:val="007D46F8"/>
    <w:rsid w:val="007E20AB"/>
    <w:rsid w:val="007F4DFE"/>
    <w:rsid w:val="008027C8"/>
    <w:rsid w:val="00804F40"/>
    <w:rsid w:val="00817704"/>
    <w:rsid w:val="00824D41"/>
    <w:rsid w:val="00825E1F"/>
    <w:rsid w:val="008325EF"/>
    <w:rsid w:val="008512EE"/>
    <w:rsid w:val="0086632A"/>
    <w:rsid w:val="00881A53"/>
    <w:rsid w:val="00882DF4"/>
    <w:rsid w:val="008A620C"/>
    <w:rsid w:val="008A67D5"/>
    <w:rsid w:val="008B7161"/>
    <w:rsid w:val="008C287E"/>
    <w:rsid w:val="008C4239"/>
    <w:rsid w:val="008C6DFE"/>
    <w:rsid w:val="008D13D8"/>
    <w:rsid w:val="008E0776"/>
    <w:rsid w:val="008E691A"/>
    <w:rsid w:val="008E729D"/>
    <w:rsid w:val="009057C9"/>
    <w:rsid w:val="00930B15"/>
    <w:rsid w:val="00932BB2"/>
    <w:rsid w:val="00935424"/>
    <w:rsid w:val="00951043"/>
    <w:rsid w:val="00955277"/>
    <w:rsid w:val="00960565"/>
    <w:rsid w:val="00976517"/>
    <w:rsid w:val="00997F08"/>
    <w:rsid w:val="009A2011"/>
    <w:rsid w:val="009B0C5D"/>
    <w:rsid w:val="009C08E0"/>
    <w:rsid w:val="009C6051"/>
    <w:rsid w:val="00A16747"/>
    <w:rsid w:val="00A205DB"/>
    <w:rsid w:val="00A3264A"/>
    <w:rsid w:val="00A42FA9"/>
    <w:rsid w:val="00A44CAF"/>
    <w:rsid w:val="00A4781D"/>
    <w:rsid w:val="00A5235A"/>
    <w:rsid w:val="00A52667"/>
    <w:rsid w:val="00A763F6"/>
    <w:rsid w:val="00A82473"/>
    <w:rsid w:val="00A9093A"/>
    <w:rsid w:val="00A90E66"/>
    <w:rsid w:val="00A91EA2"/>
    <w:rsid w:val="00AE22E6"/>
    <w:rsid w:val="00AE25A8"/>
    <w:rsid w:val="00AF5807"/>
    <w:rsid w:val="00B01442"/>
    <w:rsid w:val="00B264FE"/>
    <w:rsid w:val="00B32481"/>
    <w:rsid w:val="00B35BB8"/>
    <w:rsid w:val="00B50C57"/>
    <w:rsid w:val="00B5390C"/>
    <w:rsid w:val="00B70143"/>
    <w:rsid w:val="00B73447"/>
    <w:rsid w:val="00B74673"/>
    <w:rsid w:val="00B75D02"/>
    <w:rsid w:val="00B94B25"/>
    <w:rsid w:val="00BA78E6"/>
    <w:rsid w:val="00BB1F1B"/>
    <w:rsid w:val="00BD1DE7"/>
    <w:rsid w:val="00BE2039"/>
    <w:rsid w:val="00BE2E34"/>
    <w:rsid w:val="00C0600C"/>
    <w:rsid w:val="00C25993"/>
    <w:rsid w:val="00C30216"/>
    <w:rsid w:val="00C43E47"/>
    <w:rsid w:val="00C50BCA"/>
    <w:rsid w:val="00C67AC0"/>
    <w:rsid w:val="00C80B8A"/>
    <w:rsid w:val="00C968B2"/>
    <w:rsid w:val="00CA6681"/>
    <w:rsid w:val="00CB7869"/>
    <w:rsid w:val="00CD2251"/>
    <w:rsid w:val="00CF1407"/>
    <w:rsid w:val="00CF3BF0"/>
    <w:rsid w:val="00D01E88"/>
    <w:rsid w:val="00D36C15"/>
    <w:rsid w:val="00D45ED1"/>
    <w:rsid w:val="00D51B17"/>
    <w:rsid w:val="00D63F24"/>
    <w:rsid w:val="00D668BB"/>
    <w:rsid w:val="00D67301"/>
    <w:rsid w:val="00D70193"/>
    <w:rsid w:val="00D75DF4"/>
    <w:rsid w:val="00D779D2"/>
    <w:rsid w:val="00D82F59"/>
    <w:rsid w:val="00D979D4"/>
    <w:rsid w:val="00DB7D6E"/>
    <w:rsid w:val="00DC0A67"/>
    <w:rsid w:val="00DE4C20"/>
    <w:rsid w:val="00DF04F3"/>
    <w:rsid w:val="00DF7218"/>
    <w:rsid w:val="00E20116"/>
    <w:rsid w:val="00E21B7B"/>
    <w:rsid w:val="00E542D7"/>
    <w:rsid w:val="00E55894"/>
    <w:rsid w:val="00E61488"/>
    <w:rsid w:val="00E6217A"/>
    <w:rsid w:val="00E70797"/>
    <w:rsid w:val="00E7681E"/>
    <w:rsid w:val="00E76F07"/>
    <w:rsid w:val="00E80BEC"/>
    <w:rsid w:val="00E83F04"/>
    <w:rsid w:val="00E86CDB"/>
    <w:rsid w:val="00EA0304"/>
    <w:rsid w:val="00EA36A8"/>
    <w:rsid w:val="00EA7A31"/>
    <w:rsid w:val="00EB4C26"/>
    <w:rsid w:val="00EB759C"/>
    <w:rsid w:val="00EC7C62"/>
    <w:rsid w:val="00EE3582"/>
    <w:rsid w:val="00EE655D"/>
    <w:rsid w:val="00EF4B0A"/>
    <w:rsid w:val="00F06602"/>
    <w:rsid w:val="00F2067A"/>
    <w:rsid w:val="00F24561"/>
    <w:rsid w:val="00F2745D"/>
    <w:rsid w:val="00F307CC"/>
    <w:rsid w:val="00F577B1"/>
    <w:rsid w:val="00F778C0"/>
    <w:rsid w:val="00F8578A"/>
    <w:rsid w:val="00F86B99"/>
    <w:rsid w:val="00F946BD"/>
    <w:rsid w:val="00F95BDD"/>
    <w:rsid w:val="00FC4B5D"/>
    <w:rsid w:val="00FD1E13"/>
    <w:rsid w:val="00FD41C5"/>
    <w:rsid w:val="00FE661C"/>
    <w:rsid w:val="00FF03C2"/>
    <w:rsid w:val="00FF2C9D"/>
    <w:rsid w:val="02A80286"/>
    <w:rsid w:val="02C50C7E"/>
    <w:rsid w:val="03437575"/>
    <w:rsid w:val="03B25389"/>
    <w:rsid w:val="03BA28F0"/>
    <w:rsid w:val="04275718"/>
    <w:rsid w:val="0432668F"/>
    <w:rsid w:val="04617C0E"/>
    <w:rsid w:val="04826846"/>
    <w:rsid w:val="04A32778"/>
    <w:rsid w:val="04C52F67"/>
    <w:rsid w:val="050D7339"/>
    <w:rsid w:val="05521E85"/>
    <w:rsid w:val="056D2825"/>
    <w:rsid w:val="059140AC"/>
    <w:rsid w:val="05A251E0"/>
    <w:rsid w:val="05A457C6"/>
    <w:rsid w:val="06126578"/>
    <w:rsid w:val="061F2A86"/>
    <w:rsid w:val="06326257"/>
    <w:rsid w:val="06804635"/>
    <w:rsid w:val="06ED04E6"/>
    <w:rsid w:val="07003F3D"/>
    <w:rsid w:val="078A3A1A"/>
    <w:rsid w:val="07CE0527"/>
    <w:rsid w:val="0A7048D2"/>
    <w:rsid w:val="0B246871"/>
    <w:rsid w:val="0B673413"/>
    <w:rsid w:val="0C136226"/>
    <w:rsid w:val="0C30451E"/>
    <w:rsid w:val="0CCF6189"/>
    <w:rsid w:val="0DC30BE3"/>
    <w:rsid w:val="0E445939"/>
    <w:rsid w:val="0E4517DB"/>
    <w:rsid w:val="0EA578A0"/>
    <w:rsid w:val="0F204077"/>
    <w:rsid w:val="103A3CD2"/>
    <w:rsid w:val="106A5C38"/>
    <w:rsid w:val="10792838"/>
    <w:rsid w:val="10D80401"/>
    <w:rsid w:val="10E11228"/>
    <w:rsid w:val="119D78DD"/>
    <w:rsid w:val="1356672D"/>
    <w:rsid w:val="14065E6F"/>
    <w:rsid w:val="14394D4C"/>
    <w:rsid w:val="14FE36CD"/>
    <w:rsid w:val="150203CE"/>
    <w:rsid w:val="154C000F"/>
    <w:rsid w:val="15B61FD9"/>
    <w:rsid w:val="15D74B13"/>
    <w:rsid w:val="163C6631"/>
    <w:rsid w:val="16A519BA"/>
    <w:rsid w:val="1760400A"/>
    <w:rsid w:val="179939C1"/>
    <w:rsid w:val="188C7ECF"/>
    <w:rsid w:val="193B23CF"/>
    <w:rsid w:val="19F345B2"/>
    <w:rsid w:val="1A636819"/>
    <w:rsid w:val="1A8D08B4"/>
    <w:rsid w:val="1AE01436"/>
    <w:rsid w:val="1AF10CCF"/>
    <w:rsid w:val="1AFA2453"/>
    <w:rsid w:val="1B393E09"/>
    <w:rsid w:val="1BA65EFD"/>
    <w:rsid w:val="1BC57DA4"/>
    <w:rsid w:val="1C090D10"/>
    <w:rsid w:val="1C0F1706"/>
    <w:rsid w:val="1C841B16"/>
    <w:rsid w:val="1CE13FEE"/>
    <w:rsid w:val="1D4240E1"/>
    <w:rsid w:val="1D913EC0"/>
    <w:rsid w:val="1DB27AB5"/>
    <w:rsid w:val="1DFD1BC2"/>
    <w:rsid w:val="1E735270"/>
    <w:rsid w:val="1ED404E1"/>
    <w:rsid w:val="1F2300B8"/>
    <w:rsid w:val="201F3CF0"/>
    <w:rsid w:val="20C551B5"/>
    <w:rsid w:val="2170135B"/>
    <w:rsid w:val="22181F8A"/>
    <w:rsid w:val="22D93229"/>
    <w:rsid w:val="23BF7399"/>
    <w:rsid w:val="23FD636E"/>
    <w:rsid w:val="24791CDE"/>
    <w:rsid w:val="24BB5E27"/>
    <w:rsid w:val="25113FCE"/>
    <w:rsid w:val="25483D0B"/>
    <w:rsid w:val="257552AB"/>
    <w:rsid w:val="25B77FD4"/>
    <w:rsid w:val="25CD39E4"/>
    <w:rsid w:val="26423F06"/>
    <w:rsid w:val="271C31A3"/>
    <w:rsid w:val="27666723"/>
    <w:rsid w:val="27C30A42"/>
    <w:rsid w:val="27CF095B"/>
    <w:rsid w:val="281508F6"/>
    <w:rsid w:val="283F0398"/>
    <w:rsid w:val="285258B8"/>
    <w:rsid w:val="29A2241F"/>
    <w:rsid w:val="29A445E5"/>
    <w:rsid w:val="2A573791"/>
    <w:rsid w:val="2AB91535"/>
    <w:rsid w:val="2AB92391"/>
    <w:rsid w:val="2BF76AAF"/>
    <w:rsid w:val="2C1B1852"/>
    <w:rsid w:val="2C354526"/>
    <w:rsid w:val="2C3E0C0F"/>
    <w:rsid w:val="2C4552E6"/>
    <w:rsid w:val="2CA8615E"/>
    <w:rsid w:val="2E0A2D65"/>
    <w:rsid w:val="2EC85AF1"/>
    <w:rsid w:val="2F0E2768"/>
    <w:rsid w:val="2F2C44E7"/>
    <w:rsid w:val="2F4831DF"/>
    <w:rsid w:val="2F4B5AD8"/>
    <w:rsid w:val="2F5E2C2F"/>
    <w:rsid w:val="2F866E22"/>
    <w:rsid w:val="2F93116B"/>
    <w:rsid w:val="2FCC6F2B"/>
    <w:rsid w:val="2FD0148E"/>
    <w:rsid w:val="303E544C"/>
    <w:rsid w:val="3115543E"/>
    <w:rsid w:val="319B4F47"/>
    <w:rsid w:val="31A859D2"/>
    <w:rsid w:val="321743BC"/>
    <w:rsid w:val="32B308F1"/>
    <w:rsid w:val="33DC210A"/>
    <w:rsid w:val="351664AD"/>
    <w:rsid w:val="35B51AB3"/>
    <w:rsid w:val="35C8316E"/>
    <w:rsid w:val="36100670"/>
    <w:rsid w:val="365E31B5"/>
    <w:rsid w:val="36772B09"/>
    <w:rsid w:val="36CA1445"/>
    <w:rsid w:val="37D268ED"/>
    <w:rsid w:val="3A645A0F"/>
    <w:rsid w:val="3B1F1783"/>
    <w:rsid w:val="3BD63B56"/>
    <w:rsid w:val="3BE12481"/>
    <w:rsid w:val="3CAB103A"/>
    <w:rsid w:val="3CE23C8A"/>
    <w:rsid w:val="3CF5465B"/>
    <w:rsid w:val="3D172549"/>
    <w:rsid w:val="3D2B296C"/>
    <w:rsid w:val="3D5F2DC6"/>
    <w:rsid w:val="3EE430FF"/>
    <w:rsid w:val="3F1A15E5"/>
    <w:rsid w:val="3F4E50D7"/>
    <w:rsid w:val="3FAE5021"/>
    <w:rsid w:val="40187032"/>
    <w:rsid w:val="405E41BA"/>
    <w:rsid w:val="40FB5EB9"/>
    <w:rsid w:val="410F24AE"/>
    <w:rsid w:val="41F16F58"/>
    <w:rsid w:val="41F8595E"/>
    <w:rsid w:val="424A78F5"/>
    <w:rsid w:val="426B2168"/>
    <w:rsid w:val="42973EAA"/>
    <w:rsid w:val="4309095F"/>
    <w:rsid w:val="432641CD"/>
    <w:rsid w:val="434876CA"/>
    <w:rsid w:val="43493EBC"/>
    <w:rsid w:val="43853BAD"/>
    <w:rsid w:val="441A0554"/>
    <w:rsid w:val="44FF0373"/>
    <w:rsid w:val="45462CA6"/>
    <w:rsid w:val="45AB718B"/>
    <w:rsid w:val="45DE6ED2"/>
    <w:rsid w:val="473929FD"/>
    <w:rsid w:val="47ED16BF"/>
    <w:rsid w:val="47EF5912"/>
    <w:rsid w:val="489000D1"/>
    <w:rsid w:val="489366C3"/>
    <w:rsid w:val="48C724BD"/>
    <w:rsid w:val="48E95FA0"/>
    <w:rsid w:val="496C7346"/>
    <w:rsid w:val="49955504"/>
    <w:rsid w:val="49EB35F8"/>
    <w:rsid w:val="49FE17C8"/>
    <w:rsid w:val="4A1D081D"/>
    <w:rsid w:val="4A383827"/>
    <w:rsid w:val="4A644953"/>
    <w:rsid w:val="4AD7641D"/>
    <w:rsid w:val="4B1915C3"/>
    <w:rsid w:val="4B7B41BA"/>
    <w:rsid w:val="4BE074E4"/>
    <w:rsid w:val="4D36710D"/>
    <w:rsid w:val="4DCA15C8"/>
    <w:rsid w:val="4E043485"/>
    <w:rsid w:val="4E9E5ADF"/>
    <w:rsid w:val="4EA053B3"/>
    <w:rsid w:val="4EE651DF"/>
    <w:rsid w:val="4F5B4760"/>
    <w:rsid w:val="50002175"/>
    <w:rsid w:val="50261BD3"/>
    <w:rsid w:val="5116480A"/>
    <w:rsid w:val="51A45832"/>
    <w:rsid w:val="51B72240"/>
    <w:rsid w:val="525E18A1"/>
    <w:rsid w:val="5303454C"/>
    <w:rsid w:val="53204416"/>
    <w:rsid w:val="53C17823"/>
    <w:rsid w:val="540B4CB9"/>
    <w:rsid w:val="55C721C9"/>
    <w:rsid w:val="57B64C76"/>
    <w:rsid w:val="58485A61"/>
    <w:rsid w:val="58594E06"/>
    <w:rsid w:val="587B1D87"/>
    <w:rsid w:val="58944697"/>
    <w:rsid w:val="58C319FE"/>
    <w:rsid w:val="5921178E"/>
    <w:rsid w:val="59E436D7"/>
    <w:rsid w:val="5A7201B8"/>
    <w:rsid w:val="5B8A7A35"/>
    <w:rsid w:val="5BBB5557"/>
    <w:rsid w:val="5C4F351A"/>
    <w:rsid w:val="5C793E61"/>
    <w:rsid w:val="5D1941D2"/>
    <w:rsid w:val="5D3F4AD5"/>
    <w:rsid w:val="5D647AF1"/>
    <w:rsid w:val="5D7837FE"/>
    <w:rsid w:val="5E364B57"/>
    <w:rsid w:val="5ECB56F8"/>
    <w:rsid w:val="5EFA69FD"/>
    <w:rsid w:val="60741E11"/>
    <w:rsid w:val="60921977"/>
    <w:rsid w:val="60B51DE1"/>
    <w:rsid w:val="60E33844"/>
    <w:rsid w:val="619D3CA9"/>
    <w:rsid w:val="61C24D65"/>
    <w:rsid w:val="63185EAE"/>
    <w:rsid w:val="646A0B91"/>
    <w:rsid w:val="64D53FC2"/>
    <w:rsid w:val="64EB7B4F"/>
    <w:rsid w:val="64FF2A0D"/>
    <w:rsid w:val="65200BA4"/>
    <w:rsid w:val="6546111E"/>
    <w:rsid w:val="66584CEF"/>
    <w:rsid w:val="675C76B5"/>
    <w:rsid w:val="695536BB"/>
    <w:rsid w:val="6A077E62"/>
    <w:rsid w:val="6A1A57DA"/>
    <w:rsid w:val="6B175FB8"/>
    <w:rsid w:val="6C2D324A"/>
    <w:rsid w:val="6CAA2B0F"/>
    <w:rsid w:val="6CE33839"/>
    <w:rsid w:val="6E4210F0"/>
    <w:rsid w:val="6ED76ABF"/>
    <w:rsid w:val="6F955932"/>
    <w:rsid w:val="71C879F6"/>
    <w:rsid w:val="721E33C8"/>
    <w:rsid w:val="72563136"/>
    <w:rsid w:val="727C58C9"/>
    <w:rsid w:val="72C23E2B"/>
    <w:rsid w:val="73515B40"/>
    <w:rsid w:val="73995B8D"/>
    <w:rsid w:val="740C1080"/>
    <w:rsid w:val="7426289B"/>
    <w:rsid w:val="756A3111"/>
    <w:rsid w:val="75B5234A"/>
    <w:rsid w:val="75CE349A"/>
    <w:rsid w:val="763A43F3"/>
    <w:rsid w:val="76C32844"/>
    <w:rsid w:val="771A78C3"/>
    <w:rsid w:val="7756690E"/>
    <w:rsid w:val="779E7F28"/>
    <w:rsid w:val="781D6D78"/>
    <w:rsid w:val="782F560E"/>
    <w:rsid w:val="78E55B64"/>
    <w:rsid w:val="78F12E69"/>
    <w:rsid w:val="7929023D"/>
    <w:rsid w:val="793D2CAB"/>
    <w:rsid w:val="7A263FE8"/>
    <w:rsid w:val="7A794046"/>
    <w:rsid w:val="7AD563C0"/>
    <w:rsid w:val="7B776CD6"/>
    <w:rsid w:val="7C725568"/>
    <w:rsid w:val="7D496ED9"/>
    <w:rsid w:val="7DED19B0"/>
    <w:rsid w:val="7E365C90"/>
    <w:rsid w:val="7F117AC8"/>
    <w:rsid w:val="7F5E3E4F"/>
    <w:rsid w:val="7FAE09CF"/>
    <w:rsid w:val="7FD7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ocked="1"/>
    <w:lsdException w:qFormat="1" w:unhideWhenUsed="0" w:uiPriority="99" w:semiHidden="0" w:name="heading 3"/>
    <w:lsdException w:uiPriority="99" w:name="heading 4" w:locked="1"/>
    <w:lsdException w:uiPriority="99" w:name="heading 5" w:locked="1"/>
    <w:lsdException w:uiPriority="99" w:name="heading 6" w:locked="1"/>
    <w:lsdException w:uiPriority="99" w:name="heading 7" w:locked="1"/>
    <w:lsdException w:uiPriority="99" w:name="heading 8" w:locked="1"/>
    <w:lsdException w:uiPriority="99"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ocked="1"/>
    <w:lsdException w:unhideWhenUsed="0" w:uiPriority="99" w:semiHidden="0" w:name="toc 5" w:locked="1"/>
    <w:lsdException w:unhideWhenUsed="0" w:uiPriority="99" w:semiHidden="0" w:name="toc 6" w:locked="1"/>
    <w:lsdException w:unhideWhenUsed="0" w:uiPriority="99" w:semiHidden="0" w:name="toc 7" w:locked="1"/>
    <w:lsdException w:unhideWhenUsed="0" w:uiPriority="99" w:semiHidden="0" w:name="toc 8" w:locked="1"/>
    <w:lsdException w:unhideWhenUsed="0" w:uiPriority="99"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ocked="1"/>
    <w:lsdException w:unhideWhenUsed="0" w:uiPriority="99"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autoRedefine/>
    <w:qFormat/>
    <w:uiPriority w:val="9"/>
    <w:pPr>
      <w:keepLines/>
      <w:pageBreakBefore/>
      <w:numPr>
        <w:ilvl w:val="0"/>
        <w:numId w:val="1"/>
      </w:numPr>
      <w:spacing w:before="156" w:beforeLines="50" w:after="156" w:afterLines="50"/>
      <w:jc w:val="center"/>
      <w:outlineLvl w:val="0"/>
    </w:pPr>
    <w:rPr>
      <w:rFonts w:ascii="黑体" w:hAnsi="黑体" w:eastAsia="宋体" w:cs="黑体"/>
      <w:b/>
      <w:bCs/>
      <w:kern w:val="44"/>
      <w:sz w:val="44"/>
      <w:szCs w:val="44"/>
      <w:lang w:val="en-US" w:eastAsia="zh-CN" w:bidi="ar-SA"/>
    </w:rPr>
  </w:style>
  <w:style w:type="paragraph" w:styleId="3">
    <w:name w:val="heading 3"/>
    <w:basedOn w:val="1"/>
    <w:link w:val="14"/>
    <w:autoRedefine/>
    <w:qFormat/>
    <w:uiPriority w:val="99"/>
    <w:pPr>
      <w:spacing w:before="100" w:beforeAutospacing="1" w:after="100" w:afterAutospacing="1"/>
      <w:jc w:val="left"/>
      <w:outlineLvl w:val="2"/>
    </w:pPr>
    <w:rPr>
      <w:rFonts w:ascii="宋体" w:hAnsi="宋体"/>
      <w:b/>
      <w:kern w:val="0"/>
      <w:sz w:val="27"/>
      <w:szCs w:val="27"/>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autoRedefine/>
    <w:qFormat/>
    <w:uiPriority w:val="99"/>
    <w:rPr>
      <w:rFonts w:ascii="Cambria" w:hAnsi="Cambria" w:eastAsia="黑体" w:cs="Cambria"/>
      <w:sz w:val="20"/>
      <w:szCs w:val="20"/>
    </w:rPr>
  </w:style>
  <w:style w:type="paragraph" w:styleId="5">
    <w:name w:val="Body Text"/>
    <w:basedOn w:val="1"/>
    <w:autoRedefine/>
    <w:qFormat/>
    <w:uiPriority w:val="1"/>
    <w:rPr>
      <w:rFonts w:ascii="宋体" w:hAnsi="宋体" w:eastAsia="宋体" w:cs="宋体"/>
      <w:sz w:val="21"/>
      <w:szCs w:val="21"/>
      <w:lang w:val="ca-ES" w:eastAsia="ca-ES" w:bidi="ca-ES"/>
    </w:rPr>
  </w:style>
  <w:style w:type="paragraph" w:styleId="6">
    <w:name w:val="toc 3"/>
    <w:basedOn w:val="1"/>
    <w:autoRedefine/>
    <w:qFormat/>
    <w:uiPriority w:val="0"/>
    <w:pPr>
      <w:ind w:left="840" w:leftChars="400"/>
    </w:pPr>
  </w:style>
  <w:style w:type="paragraph" w:styleId="7">
    <w:name w:val="footer"/>
    <w:basedOn w:val="1"/>
    <w:link w:val="16"/>
    <w:autoRedefine/>
    <w:semiHidden/>
    <w:qFormat/>
    <w:uiPriority w:val="99"/>
    <w:pPr>
      <w:tabs>
        <w:tab w:val="center" w:pos="4153"/>
        <w:tab w:val="right" w:pos="8306"/>
      </w:tabs>
      <w:snapToGrid w:val="0"/>
      <w:jc w:val="left"/>
    </w:pPr>
    <w:rPr>
      <w:sz w:val="18"/>
      <w:szCs w:val="18"/>
    </w:rPr>
  </w:style>
  <w:style w:type="paragraph" w:styleId="8">
    <w:name w:val="header"/>
    <w:basedOn w:val="1"/>
    <w:link w:val="15"/>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autoRedefine/>
    <w:qFormat/>
    <w:uiPriority w:val="0"/>
  </w:style>
  <w:style w:type="paragraph" w:styleId="10">
    <w:name w:val="toc 2"/>
    <w:basedOn w:val="1"/>
    <w:autoRedefine/>
    <w:qFormat/>
    <w:uiPriority w:val="0"/>
    <w:pPr>
      <w:ind w:left="420" w:leftChars="200"/>
    </w:pPr>
  </w:style>
  <w:style w:type="table" w:styleId="12">
    <w:name w:val="Table Grid"/>
    <w:basedOn w:val="11"/>
    <w:autoRedefine/>
    <w:qFormat/>
    <w:uiPriority w:val="59"/>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3 Char"/>
    <w:basedOn w:val="13"/>
    <w:link w:val="3"/>
    <w:autoRedefine/>
    <w:qFormat/>
    <w:uiPriority w:val="99"/>
    <w:rPr>
      <w:rFonts w:ascii="宋体" w:eastAsia="宋体" w:cs="Times New Roman"/>
      <w:b/>
      <w:sz w:val="27"/>
      <w:szCs w:val="27"/>
    </w:rPr>
  </w:style>
  <w:style w:type="character" w:customStyle="1" w:styleId="15">
    <w:name w:val="页眉 Char"/>
    <w:basedOn w:val="13"/>
    <w:link w:val="8"/>
    <w:autoRedefine/>
    <w:semiHidden/>
    <w:qFormat/>
    <w:uiPriority w:val="99"/>
    <w:rPr>
      <w:rFonts w:cs="Times New Roman"/>
      <w:kern w:val="2"/>
      <w:sz w:val="18"/>
      <w:szCs w:val="18"/>
    </w:rPr>
  </w:style>
  <w:style w:type="character" w:customStyle="1" w:styleId="16">
    <w:name w:val="页脚 Char"/>
    <w:basedOn w:val="13"/>
    <w:link w:val="7"/>
    <w:autoRedefine/>
    <w:semiHidden/>
    <w:qFormat/>
    <w:uiPriority w:val="99"/>
    <w:rPr>
      <w:rFonts w:cs="Times New Roman"/>
      <w:kern w:val="2"/>
      <w:sz w:val="18"/>
      <w:szCs w:val="18"/>
    </w:rPr>
  </w:style>
  <w:style w:type="paragraph" w:customStyle="1" w:styleId="17">
    <w:name w:val="Char Char Char Char Char Char Char Char Char Char Char Char"/>
    <w:basedOn w:val="1"/>
    <w:autoRedefine/>
    <w:qFormat/>
    <w:uiPriority w:val="0"/>
    <w:pPr>
      <w:widowControl/>
      <w:spacing w:after="160" w:line="240" w:lineRule="exact"/>
      <w:jc w:val="left"/>
    </w:pPr>
    <w:rPr>
      <w:szCs w:val="24"/>
    </w:rPr>
  </w:style>
  <w:style w:type="paragraph" w:styleId="18">
    <w:name w:val="List Paragraph"/>
    <w:basedOn w:val="1"/>
    <w:autoRedefine/>
    <w:qFormat/>
    <w:uiPriority w:val="34"/>
    <w:pPr>
      <w:spacing w:line="360" w:lineRule="auto"/>
      <w:ind w:firstLine="420" w:firstLineChars="200"/>
    </w:pPr>
    <w:rPr>
      <w:rFonts w:eastAsia="仿宋"/>
      <w:sz w:val="28"/>
    </w:rPr>
  </w:style>
  <w:style w:type="paragraph" w:customStyle="1" w:styleId="19">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6509</Words>
  <Characters>6655</Characters>
  <Lines>39</Lines>
  <Paragraphs>11</Paragraphs>
  <TotalTime>2</TotalTime>
  <ScaleCrop>false</ScaleCrop>
  <LinksUpToDate>false</LinksUpToDate>
  <CharactersWithSpaces>9015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2021-12-30T10:39:00Z</dcterms:created>
  <dc:creator>User</dc:creator>
  <cp:lastModifiedBy>Administrator</cp:lastModifiedBy>
  <dcterms:modified xsi:type="dcterms:W3CDTF">2024-05-08T03:02:35Z</dcterms:modified>
  <dc:title>  </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A09D587D0C2E4ADBBFE7EDBC52614009</vt:lpwstr>
  </property>
</Properties>
</file>